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20F2" w14:textId="79FE0D3B" w:rsidR="002C1FAD" w:rsidRDefault="00F72912" w:rsidP="00BC46F9">
      <w:pPr>
        <w:pStyle w:val="Titel"/>
      </w:pPr>
      <w:r>
        <w:rPr>
          <w:noProof/>
        </w:rPr>
        <w:drawing>
          <wp:anchor distT="0" distB="0" distL="0" distR="0" simplePos="0" relativeHeight="251658240" behindDoc="0" locked="0" layoutInCell="1" allowOverlap="1" wp14:anchorId="4FEAD484" wp14:editId="543CAC7A">
            <wp:simplePos x="0" y="0"/>
            <wp:positionH relativeFrom="page">
              <wp:posOffset>5230495</wp:posOffset>
            </wp:positionH>
            <wp:positionV relativeFrom="page">
              <wp:posOffset>464185</wp:posOffset>
            </wp:positionV>
            <wp:extent cx="2016125" cy="443230"/>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44323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BC46F9">
        <w:t>Skabelon til lokal fondsansøgning</w:t>
      </w:r>
      <w:r w:rsidR="00722DC3">
        <w:t xml:space="preserve"> til </w:t>
      </w:r>
      <w:r w:rsidR="00C80EF5">
        <w:t xml:space="preserve">opsporing af type-2 diabetes </w:t>
      </w:r>
    </w:p>
    <w:p w14:paraId="51B2065B" w14:textId="7E0C1972" w:rsidR="00BC46F9" w:rsidRDefault="00BC46F9" w:rsidP="00BC46F9"/>
    <w:p w14:paraId="112F2933" w14:textId="78A1AD99" w:rsidR="000153F1" w:rsidRDefault="00032B14" w:rsidP="00BC46F9">
      <w:r>
        <w:t>Dette</w:t>
      </w:r>
      <w:r w:rsidR="004B39B5">
        <w:t xml:space="preserve"> er en skabelon</w:t>
      </w:r>
      <w:r w:rsidR="00A11EF0">
        <w:t>,</w:t>
      </w:r>
      <w:r w:rsidR="004B39B5">
        <w:t xml:space="preserve"> </w:t>
      </w:r>
      <w:r w:rsidR="00F72912">
        <w:t>I kan bruge til</w:t>
      </w:r>
      <w:r w:rsidR="004B39B5">
        <w:t xml:space="preserve"> jeres lokale ansøgninger i forbindelse med opsporingskampagne med </w:t>
      </w:r>
      <w:r w:rsidR="00DB10C5">
        <w:t>Diabetesforeningens sundhedsbus</w:t>
      </w:r>
      <w:r w:rsidR="004B39B5">
        <w:t xml:space="preserve">. </w:t>
      </w:r>
    </w:p>
    <w:p w14:paraId="69F3A07E" w14:textId="77777777" w:rsidR="00F72912" w:rsidRDefault="00F72912" w:rsidP="00BC46F9"/>
    <w:p w14:paraId="44DE9B28" w14:textId="3674561E" w:rsidR="00F50E1D" w:rsidRPr="00F50E1D" w:rsidRDefault="00F50E1D" w:rsidP="00BC46F9">
      <w:pPr>
        <w:rPr>
          <w:b/>
          <w:bCs/>
        </w:rPr>
      </w:pPr>
      <w:r>
        <w:rPr>
          <w:b/>
          <w:bCs/>
        </w:rPr>
        <w:t>Vær opmærksomme på…</w:t>
      </w:r>
    </w:p>
    <w:p w14:paraId="123C1FD3" w14:textId="627A8FA7" w:rsidR="00032B14" w:rsidRDefault="00032B14" w:rsidP="00F72912">
      <w:pPr>
        <w:pStyle w:val="Listeafsnit"/>
        <w:numPr>
          <w:ilvl w:val="0"/>
          <w:numId w:val="10"/>
        </w:numPr>
      </w:pPr>
      <w:r>
        <w:t xml:space="preserve">Skabelonen begynder på næste side (side 2), så tjek, at der ikke er nogle parenteser overstreget med </w:t>
      </w:r>
      <w:r w:rsidRPr="000153F1">
        <w:rPr>
          <w:highlight w:val="yellow"/>
        </w:rPr>
        <w:t>gul</w:t>
      </w:r>
      <w:r>
        <w:t>, der ikke er udfyldt eller fjernet, før I kopierer tekst ind i et ansøgningsskema.</w:t>
      </w:r>
    </w:p>
    <w:p w14:paraId="12E5D815" w14:textId="77777777" w:rsidR="00032B14" w:rsidRDefault="00032B14" w:rsidP="00032B14">
      <w:pPr>
        <w:pStyle w:val="Listeafsnit"/>
      </w:pPr>
    </w:p>
    <w:p w14:paraId="30198784" w14:textId="7CE1968D" w:rsidR="00F72912" w:rsidRDefault="000153F1" w:rsidP="00032B14">
      <w:pPr>
        <w:pStyle w:val="Listeafsnit"/>
        <w:numPr>
          <w:ilvl w:val="0"/>
          <w:numId w:val="10"/>
        </w:numPr>
      </w:pPr>
      <w:r>
        <w:t xml:space="preserve">Fonde og puljer kan have varierende krav, derfor kan I ikke altid bruge hele skabelonen, men må tilpasse og ændre i den. </w:t>
      </w:r>
      <w:r w:rsidR="00F72912">
        <w:t xml:space="preserve">Skabelonen er til at plukke fra. </w:t>
      </w:r>
      <w:r w:rsidR="00DB10C5">
        <w:br/>
      </w:r>
    </w:p>
    <w:p w14:paraId="595ED698" w14:textId="1EF85480" w:rsidR="004B39B5" w:rsidRDefault="004B39B5" w:rsidP="000153F1">
      <w:pPr>
        <w:pStyle w:val="Listeafsnit"/>
        <w:numPr>
          <w:ilvl w:val="0"/>
          <w:numId w:val="10"/>
        </w:numPr>
      </w:pPr>
      <w:r>
        <w:t xml:space="preserve">Steder, der er markeret </w:t>
      </w:r>
      <w:r w:rsidR="00385872" w:rsidRPr="000153F1">
        <w:rPr>
          <w:highlight w:val="yellow"/>
        </w:rPr>
        <w:t>overstreget med gul</w:t>
      </w:r>
      <w:r>
        <w:t>, er de steder i skabelonen, hvor I selv skal indsætte oplysninger. Dette er som regel kommunenavn, tal for jeres kommune eller eventuelle samarbejdspartnere i projektet.</w:t>
      </w:r>
      <w:r w:rsidR="00DB10C5">
        <w:br/>
      </w:r>
    </w:p>
    <w:p w14:paraId="065000CB" w14:textId="75F35104" w:rsidR="001726B0" w:rsidRDefault="001726B0" w:rsidP="001726B0">
      <w:pPr>
        <w:pStyle w:val="Listeafsnit"/>
        <w:numPr>
          <w:ilvl w:val="0"/>
          <w:numId w:val="10"/>
        </w:numPr>
      </w:pPr>
      <w:r w:rsidRPr="00032B14">
        <w:t xml:space="preserve">I kan indsætte lokale tal for diabetes fra jeres kommune i ansøgningen. Tallene finder I her: </w:t>
      </w:r>
      <w:hyperlink r:id="rId9" w:history="1">
        <w:r w:rsidR="00B46C7E" w:rsidRPr="003D00FB">
          <w:rPr>
            <w:rStyle w:val="Hyperlink"/>
          </w:rPr>
          <w:t>https://diabetes.dk/forskning/viden-om-diabetes/diabetesrisiko-i-din-kommune</w:t>
        </w:r>
      </w:hyperlink>
    </w:p>
    <w:p w14:paraId="27313EA9" w14:textId="77777777" w:rsidR="00B46C7E" w:rsidRPr="00032B14" w:rsidRDefault="00B46C7E" w:rsidP="001726B0">
      <w:pPr>
        <w:pStyle w:val="Listeafsnit"/>
        <w:numPr>
          <w:ilvl w:val="0"/>
          <w:numId w:val="10"/>
        </w:numPr>
      </w:pPr>
    </w:p>
    <w:p w14:paraId="37CE744A" w14:textId="77777777" w:rsidR="001726B0" w:rsidRDefault="001726B0" w:rsidP="001726B0">
      <w:pPr>
        <w:pStyle w:val="Listeafsnit"/>
      </w:pPr>
    </w:p>
    <w:p w14:paraId="2A167694" w14:textId="77777777" w:rsidR="001726B0" w:rsidRDefault="001D06A0" w:rsidP="000153F1">
      <w:pPr>
        <w:pStyle w:val="Listeafsnit"/>
        <w:numPr>
          <w:ilvl w:val="0"/>
          <w:numId w:val="10"/>
        </w:numPr>
        <w:rPr>
          <w:u w:val="single"/>
        </w:rPr>
      </w:pPr>
      <w:r w:rsidRPr="001D06A0">
        <w:rPr>
          <w:u w:val="single"/>
        </w:rPr>
        <w:t xml:space="preserve">Hvis ansøgningen kræver en specifik dato for </w:t>
      </w:r>
      <w:r w:rsidR="00032B14">
        <w:rPr>
          <w:u w:val="single"/>
        </w:rPr>
        <w:t>besøg af Sundhedsbussen</w:t>
      </w:r>
      <w:r w:rsidRPr="001D06A0">
        <w:rPr>
          <w:u w:val="single"/>
        </w:rPr>
        <w:t xml:space="preserve">, så skal I have koordineret </w:t>
      </w:r>
    </w:p>
    <w:p w14:paraId="4B193F2A" w14:textId="77777777" w:rsidR="001726B0" w:rsidRDefault="001D06A0" w:rsidP="001726B0">
      <w:pPr>
        <w:pStyle w:val="Listeafsnit"/>
        <w:rPr>
          <w:u w:val="single"/>
        </w:rPr>
      </w:pPr>
      <w:r w:rsidRPr="001D06A0">
        <w:rPr>
          <w:u w:val="single"/>
        </w:rPr>
        <w:t xml:space="preserve">og aftalt med sekretariatet, at bussen er ledig og kan bruges på </w:t>
      </w:r>
      <w:r w:rsidR="00DB10C5">
        <w:rPr>
          <w:u w:val="single"/>
        </w:rPr>
        <w:t>den ønskede</w:t>
      </w:r>
      <w:r w:rsidRPr="001D06A0">
        <w:rPr>
          <w:u w:val="single"/>
        </w:rPr>
        <w:t xml:space="preserve"> dato.</w:t>
      </w:r>
    </w:p>
    <w:p w14:paraId="67145382" w14:textId="77777777" w:rsidR="001726B0" w:rsidRDefault="001726B0" w:rsidP="001726B0">
      <w:pPr>
        <w:pStyle w:val="Listeafsnit"/>
        <w:rPr>
          <w:u w:val="single"/>
        </w:rPr>
      </w:pPr>
    </w:p>
    <w:p w14:paraId="5D289588" w14:textId="63A31FF4" w:rsidR="001726B0" w:rsidRPr="001726B0" w:rsidRDefault="001726B0" w:rsidP="001726B0">
      <w:pPr>
        <w:pStyle w:val="Listeafsnit"/>
        <w:numPr>
          <w:ilvl w:val="0"/>
          <w:numId w:val="10"/>
        </w:numPr>
        <w:rPr>
          <w:u w:val="single"/>
        </w:rPr>
      </w:pPr>
      <w:r>
        <w:t>Vi er momsregistrerede igennem Diabetesforeningen, men trækker ikke momsen fra i projekter/ansøgninger.</w:t>
      </w:r>
    </w:p>
    <w:p w14:paraId="67C9FEEE" w14:textId="77777777" w:rsidR="00032B14" w:rsidRDefault="00032B14" w:rsidP="00032B14">
      <w:pPr>
        <w:pStyle w:val="Listeafsnit"/>
        <w:rPr>
          <w:u w:val="single"/>
        </w:rPr>
      </w:pPr>
    </w:p>
    <w:p w14:paraId="64389C1C" w14:textId="77777777" w:rsidR="00F72912" w:rsidRDefault="00F72912" w:rsidP="00BC46F9">
      <w:pPr>
        <w:rPr>
          <w:b/>
          <w:bCs/>
        </w:rPr>
      </w:pPr>
    </w:p>
    <w:p w14:paraId="525BA255" w14:textId="3160A8CD" w:rsidR="00F50E1D" w:rsidRPr="00F50E1D" w:rsidRDefault="00F50E1D" w:rsidP="00BC46F9">
      <w:pPr>
        <w:rPr>
          <w:b/>
          <w:bCs/>
        </w:rPr>
      </w:pPr>
      <w:r>
        <w:rPr>
          <w:b/>
          <w:bCs/>
        </w:rPr>
        <w:t>Budgettet</w:t>
      </w:r>
    </w:p>
    <w:p w14:paraId="10902EDA" w14:textId="03C107A4" w:rsidR="000153F1" w:rsidRDefault="004B39B5" w:rsidP="000153F1">
      <w:pPr>
        <w:pStyle w:val="Listeafsnit"/>
        <w:numPr>
          <w:ilvl w:val="0"/>
          <w:numId w:val="10"/>
        </w:numPr>
      </w:pPr>
      <w:r>
        <w:t xml:space="preserve">I budgetafsnittet anbefales </w:t>
      </w:r>
      <w:r w:rsidR="00385872">
        <w:t>det</w:t>
      </w:r>
      <w:r>
        <w:t xml:space="preserve"> at være realistisk om </w:t>
      </w:r>
      <w:r w:rsidR="00F72912">
        <w:t>jeres</w:t>
      </w:r>
      <w:r>
        <w:t xml:space="preserve"> mulighed for at opnå støtte. Lokale fond</w:t>
      </w:r>
      <w:r w:rsidR="00032B14">
        <w:t>e/puljer</w:t>
      </w:r>
      <w:r>
        <w:t xml:space="preserve"> kan være svære at overbevise om større beløb</w:t>
      </w:r>
      <w:r w:rsidR="000153F1">
        <w:t>, da de sjældent er særligt store.</w:t>
      </w:r>
      <w:r w:rsidR="00DB10C5">
        <w:br/>
      </w:r>
      <w:r w:rsidR="000153F1">
        <w:t xml:space="preserve"> </w:t>
      </w:r>
    </w:p>
    <w:p w14:paraId="25A76EA1" w14:textId="4CDBFC75" w:rsidR="00BF50E6" w:rsidRDefault="00032B14" w:rsidP="00BC46F9">
      <w:pPr>
        <w:pStyle w:val="Listeafsnit"/>
        <w:numPr>
          <w:ilvl w:val="0"/>
          <w:numId w:val="10"/>
        </w:numPr>
      </w:pPr>
      <w:r>
        <w:t>Lokale f</w:t>
      </w:r>
      <w:r w:rsidR="00BF50E6">
        <w:t>onde</w:t>
      </w:r>
      <w:r>
        <w:t>/puljer</w:t>
      </w:r>
      <w:r w:rsidR="00BF50E6">
        <w:t xml:space="preserve"> værdsætter ofte, at man selv er villig til </w:t>
      </w:r>
      <w:r w:rsidR="000153F1">
        <w:t>at finansiere</w:t>
      </w:r>
      <w:r w:rsidR="00BF50E6">
        <w:t xml:space="preserve"> eller medfinansiere projekter, så </w:t>
      </w:r>
      <w:r w:rsidR="00F72912">
        <w:t>tag stilling til,</w:t>
      </w:r>
      <w:r w:rsidR="00BF50E6">
        <w:t xml:space="preserve"> hvor meget jeres egen lokalafdeling kan </w:t>
      </w:r>
      <w:r w:rsidR="00D91860">
        <w:t>afsætte</w:t>
      </w:r>
      <w:r w:rsidR="00BF50E6">
        <w:t xml:space="preserve"> til projektet.</w:t>
      </w:r>
    </w:p>
    <w:p w14:paraId="24DF9B97" w14:textId="77777777" w:rsidR="00F72912" w:rsidRDefault="00F72912" w:rsidP="00F72912">
      <w:pPr>
        <w:pStyle w:val="Listeafsnit"/>
      </w:pPr>
    </w:p>
    <w:p w14:paraId="31AECAF1" w14:textId="0FD2CC65" w:rsidR="00BF50E6" w:rsidRPr="004B39B5" w:rsidRDefault="00BF50E6" w:rsidP="00BC46F9">
      <w:r>
        <w:t>Held og lykke med fondssøgningen!</w:t>
      </w:r>
    </w:p>
    <w:p w14:paraId="11DDAC94" w14:textId="77777777" w:rsidR="00F50E1D" w:rsidRDefault="00F50E1D" w:rsidP="00BC46F9">
      <w:pPr>
        <w:sectPr w:rsidR="00F50E1D" w:rsidSect="00BF50E6">
          <w:footerReference w:type="default" r:id="rId10"/>
          <w:pgSz w:w="11906" w:h="16838"/>
          <w:pgMar w:top="1701" w:right="1134" w:bottom="1701" w:left="1134" w:header="708" w:footer="708" w:gutter="0"/>
          <w:cols w:space="708"/>
          <w:titlePg/>
          <w:docGrid w:linePitch="360"/>
        </w:sectPr>
      </w:pPr>
    </w:p>
    <w:p w14:paraId="33305410" w14:textId="5A546CF1" w:rsidR="00BC46F9" w:rsidRDefault="005E516E" w:rsidP="00BC46F9">
      <w:pPr>
        <w:pStyle w:val="Titel"/>
        <w:rPr>
          <w:b/>
          <w:bCs/>
        </w:rPr>
      </w:pPr>
      <w:r w:rsidRPr="005E516E">
        <w:rPr>
          <w:b/>
          <w:bCs/>
        </w:rPr>
        <w:lastRenderedPageBreak/>
        <w:t>Tidlig opsporing i</w:t>
      </w:r>
      <w:r w:rsidR="00BC46F9" w:rsidRPr="005E516E">
        <w:rPr>
          <w:b/>
          <w:bCs/>
        </w:rPr>
        <w:t xml:space="preserve"> </w:t>
      </w:r>
      <w:r>
        <w:rPr>
          <w:b/>
          <w:bCs/>
          <w:highlight w:val="yellow"/>
        </w:rPr>
        <w:t>(indsæt</w:t>
      </w:r>
      <w:r w:rsidR="00BC46F9" w:rsidRPr="00FF5941">
        <w:rPr>
          <w:b/>
          <w:bCs/>
          <w:highlight w:val="yellow"/>
        </w:rPr>
        <w:t xml:space="preserve"> </w:t>
      </w:r>
      <w:r>
        <w:rPr>
          <w:b/>
          <w:bCs/>
          <w:highlight w:val="yellow"/>
        </w:rPr>
        <w:t>k</w:t>
      </w:r>
      <w:r w:rsidR="00BC46F9" w:rsidRPr="00FF5941">
        <w:rPr>
          <w:b/>
          <w:bCs/>
          <w:highlight w:val="yellow"/>
        </w:rPr>
        <w:t>ommune</w:t>
      </w:r>
      <w:r w:rsidR="00707450" w:rsidRPr="00FF5941">
        <w:rPr>
          <w:b/>
          <w:bCs/>
          <w:highlight w:val="yellow"/>
        </w:rPr>
        <w:t>)</w:t>
      </w:r>
    </w:p>
    <w:p w14:paraId="716D0CB0" w14:textId="77777777" w:rsidR="00BC46F9" w:rsidRDefault="00BC46F9" w:rsidP="00BC46F9"/>
    <w:p w14:paraId="3A0CD4A3" w14:textId="4C294E9C" w:rsidR="00BC46F9" w:rsidRPr="00A11EF0" w:rsidRDefault="00BC46F9" w:rsidP="00A11EF0">
      <w:pPr>
        <w:rPr>
          <w:b/>
          <w:bCs/>
        </w:rPr>
      </w:pPr>
      <w:r w:rsidRPr="00F72912">
        <w:rPr>
          <w:b/>
          <w:bCs/>
        </w:rPr>
        <w:t>Kort beskrivelse af projektet</w:t>
      </w:r>
    </w:p>
    <w:p w14:paraId="19465612" w14:textId="67E3DE48" w:rsidR="00BC46F9" w:rsidRDefault="00BC46F9" w:rsidP="00BC46F9">
      <w:pPr>
        <w:spacing w:after="0" w:line="276" w:lineRule="auto"/>
      </w:pPr>
      <w:r>
        <w:t xml:space="preserve">Diabetesforeningen ønsker at forebygge og afhjælpe diabetes og de alvorlige, helbredstruende sygdomme, der er relateret til diabetes, gennem oplysning og tidlig opsporing af type 2-diabetes. </w:t>
      </w:r>
    </w:p>
    <w:p w14:paraId="2BD371C9" w14:textId="77777777" w:rsidR="006C5B61" w:rsidRDefault="006C5B61" w:rsidP="00BC46F9">
      <w:pPr>
        <w:spacing w:after="0" w:line="276" w:lineRule="auto"/>
      </w:pPr>
    </w:p>
    <w:p w14:paraId="3A60B6BF" w14:textId="77777777" w:rsidR="00BC46F9" w:rsidRPr="0073075E" w:rsidRDefault="00BC46F9" w:rsidP="00BC46F9">
      <w:pPr>
        <w:pStyle w:val="Listeafsnit"/>
        <w:numPr>
          <w:ilvl w:val="0"/>
          <w:numId w:val="1"/>
        </w:numPr>
        <w:spacing w:after="0" w:line="276" w:lineRule="auto"/>
      </w:pPr>
      <w:r>
        <w:t xml:space="preserve">Med nye, lettilgængelige (digitale og fysiske) testmetoder vil vi fremskynde en opsporing uden for lægepraksis af mennesker med </w:t>
      </w:r>
      <w:r w:rsidRPr="005516BB">
        <w:rPr>
          <w:b/>
          <w:bCs/>
        </w:rPr>
        <w:t>prædiabetes</w:t>
      </w:r>
      <w:r>
        <w:t xml:space="preserve"> og </w:t>
      </w:r>
      <w:r w:rsidRPr="005516BB">
        <w:rPr>
          <w:b/>
          <w:bCs/>
        </w:rPr>
        <w:t>type 2-diabetes</w:t>
      </w:r>
    </w:p>
    <w:p w14:paraId="2B4F9ECC" w14:textId="77777777" w:rsidR="00BC46F9" w:rsidRPr="0073075E" w:rsidRDefault="00BC46F9" w:rsidP="00BC46F9">
      <w:pPr>
        <w:pStyle w:val="Listeafsnit"/>
        <w:numPr>
          <w:ilvl w:val="0"/>
          <w:numId w:val="1"/>
        </w:numPr>
        <w:spacing w:after="0" w:line="276" w:lineRule="auto"/>
      </w:pPr>
      <w:r>
        <w:t xml:space="preserve">Med </w:t>
      </w:r>
      <w:r w:rsidRPr="0073075E">
        <w:t xml:space="preserve">en bred vifte af </w:t>
      </w:r>
      <w:r>
        <w:t>informationstilbud og frivillige kost- og motions</w:t>
      </w:r>
      <w:r w:rsidRPr="0073075E">
        <w:t>tilbud vil vi støtte personer med diabetes</w:t>
      </w:r>
      <w:r>
        <w:t>,</w:t>
      </w:r>
      <w:r w:rsidRPr="0073075E">
        <w:t xml:space="preserve"> eller i risiko for diabetes</w:t>
      </w:r>
      <w:r>
        <w:t>,</w:t>
      </w:r>
      <w:r w:rsidRPr="0073075E">
        <w:t xml:space="preserve"> i en sund livsstil</w:t>
      </w:r>
    </w:p>
    <w:p w14:paraId="288BB0AF" w14:textId="064F1416" w:rsidR="00BC46F9" w:rsidRDefault="00BC46F9" w:rsidP="00F72912">
      <w:pPr>
        <w:spacing w:after="0" w:line="276" w:lineRule="auto"/>
      </w:pPr>
    </w:p>
    <w:p w14:paraId="57FFAAFA" w14:textId="7C0F2933" w:rsidR="00F72912" w:rsidRDefault="00F72912" w:rsidP="00F72912">
      <w:pPr>
        <w:spacing w:after="0" w:line="276" w:lineRule="auto"/>
      </w:pPr>
      <w:r>
        <w:t xml:space="preserve">Type 2-diabetes er en sygdom i hastig vækst og en af de hurtigst voksende kroniske sygdomme i Danmark. </w:t>
      </w:r>
      <w:r>
        <w:br/>
        <w:t xml:space="preserve">I dag lever 310.000 borgere i Danmark med type 2-diabetes og i 2030 vil tallet være steget til 420.000 danskere. Cirka 98.000 danskere har en </w:t>
      </w:r>
      <w:proofErr w:type="spellStart"/>
      <w:r>
        <w:t>uopdaget</w:t>
      </w:r>
      <w:proofErr w:type="spellEnd"/>
      <w:r>
        <w:t xml:space="preserve"> type 2-diabetes</w:t>
      </w:r>
      <w:r>
        <w:rPr>
          <w:rStyle w:val="Fodnotehenvisning"/>
        </w:rPr>
        <w:footnoteReference w:id="1"/>
      </w:r>
      <w:r>
        <w:t>. Hertil anslås cirka 465.000 personer at have prædiabetes.</w:t>
      </w:r>
    </w:p>
    <w:p w14:paraId="372FA2FC" w14:textId="77777777" w:rsidR="00F72912" w:rsidRDefault="00F72912" w:rsidP="00F72912">
      <w:pPr>
        <w:spacing w:after="0" w:line="276" w:lineRule="auto"/>
      </w:pPr>
    </w:p>
    <w:p w14:paraId="3DB94EAF" w14:textId="59DEA464" w:rsidR="00F72912" w:rsidRPr="00CA7750" w:rsidRDefault="00F72912" w:rsidP="00F72912">
      <w:pPr>
        <w:spacing w:after="0" w:line="276" w:lineRule="auto"/>
      </w:pPr>
      <w:r w:rsidRPr="00CA7750">
        <w:rPr>
          <w:highlight w:val="yellow"/>
        </w:rPr>
        <w:t>(indsæt lokale tal)</w:t>
      </w:r>
    </w:p>
    <w:p w14:paraId="23E7006B" w14:textId="77777777" w:rsidR="00032B14" w:rsidRDefault="00032B14" w:rsidP="00F72912">
      <w:pPr>
        <w:spacing w:after="0" w:line="276" w:lineRule="auto"/>
      </w:pPr>
    </w:p>
    <w:p w14:paraId="5FA6A383" w14:textId="299099E5" w:rsidR="00CA7750" w:rsidRDefault="00BC46F9" w:rsidP="00CA7750">
      <w:pPr>
        <w:spacing w:after="0" w:line="276" w:lineRule="auto"/>
      </w:pPr>
      <w:r>
        <w:t xml:space="preserve">Ved tidlig opsporing og behandling er det muligt at forebygge udviklingen af type 2-diabetes og </w:t>
      </w:r>
      <w:r w:rsidR="00F72912">
        <w:t>alvorlige følgesygdomme, som hjertekarsygdom, nyresvigt og amputationer</w:t>
      </w:r>
      <w:r>
        <w:t xml:space="preserve">. </w:t>
      </w:r>
      <w:r w:rsidR="00F72912">
        <w:t>Rettidig diagnosticering og behandling</w:t>
      </w:r>
      <w:r w:rsidR="005E516E">
        <w:t xml:space="preserve"> </w:t>
      </w:r>
      <w:r>
        <w:t xml:space="preserve">kan desuden øge livskvaliteten og tilknytningen til arbejdsmarkedet for mennesker med diabetes og nedsætte de samfundsmæssige omkostninger betydeligt. </w:t>
      </w:r>
    </w:p>
    <w:p w14:paraId="2B6CA761" w14:textId="77777777" w:rsidR="00CA7750" w:rsidRDefault="00CA7750" w:rsidP="00CA7750">
      <w:pPr>
        <w:spacing w:after="0" w:line="276" w:lineRule="auto"/>
      </w:pPr>
    </w:p>
    <w:p w14:paraId="3DB02CF8" w14:textId="7BC4EDAC" w:rsidR="008469B5" w:rsidRDefault="00BC46F9" w:rsidP="00BC46F9">
      <w:r>
        <w:t>Projektet gennemføres over en dag</w:t>
      </w:r>
      <w:r w:rsidR="00F72912">
        <w:t xml:space="preserve"> den</w:t>
      </w:r>
      <w:r w:rsidR="000C4BB9">
        <w:t xml:space="preserve"> </w:t>
      </w:r>
      <w:r w:rsidR="000C4BB9" w:rsidRPr="00CA7750">
        <w:rPr>
          <w:highlight w:val="yellow"/>
        </w:rPr>
        <w:t>(indsæt dato)</w:t>
      </w:r>
      <w:r w:rsidR="00CA7750" w:rsidRPr="00CA7750">
        <w:t xml:space="preserve"> </w:t>
      </w:r>
      <w:r>
        <w:t>i</w:t>
      </w:r>
      <w:r w:rsidR="00CA7750">
        <w:t xml:space="preserve"> samarbejde med Diabetesforeningen mobile testfacilitet Sundhedsbussen</w:t>
      </w:r>
      <w:r w:rsidRPr="00CA7750">
        <w:t xml:space="preserve"> </w:t>
      </w:r>
      <w:r w:rsidR="00707450" w:rsidRPr="00CA7750">
        <w:rPr>
          <w:highlight w:val="yellow"/>
        </w:rPr>
        <w:t>(</w:t>
      </w:r>
      <w:r w:rsidRPr="00CA7750">
        <w:rPr>
          <w:highlight w:val="yellow"/>
        </w:rPr>
        <w:t>indsæt kommune</w:t>
      </w:r>
      <w:r w:rsidR="008469B5" w:rsidRPr="00CA7750">
        <w:rPr>
          <w:highlight w:val="yellow"/>
        </w:rPr>
        <w:t xml:space="preserve"> og gerne præcise adresse for afhold</w:t>
      </w:r>
      <w:r w:rsidR="006C5B61">
        <w:rPr>
          <w:highlight w:val="yellow"/>
        </w:rPr>
        <w:t>elsen</w:t>
      </w:r>
      <w:r w:rsidR="00707450" w:rsidRPr="00CA7750">
        <w:rPr>
          <w:highlight w:val="yellow"/>
        </w:rPr>
        <w:t>)</w:t>
      </w:r>
      <w:r w:rsidR="00720DAD">
        <w:t xml:space="preserve">. </w:t>
      </w:r>
    </w:p>
    <w:p w14:paraId="33BA4A0A" w14:textId="2026B402" w:rsidR="00F72912" w:rsidRDefault="00F72912" w:rsidP="00BC46F9"/>
    <w:p w14:paraId="7E61DF07" w14:textId="7CE99BDF" w:rsidR="00CA7750" w:rsidRDefault="00CA7750" w:rsidP="00CA7750">
      <w:pPr>
        <w:autoSpaceDE w:val="0"/>
        <w:autoSpaceDN w:val="0"/>
        <w:adjustRightInd w:val="0"/>
        <w:spacing w:after="0" w:line="276" w:lineRule="auto"/>
        <w:rPr>
          <w:rFonts w:ascii="Calibri-Bold" w:hAnsi="Calibri-Bold" w:cs="Calibri-Bold"/>
          <w:b/>
          <w:bCs/>
          <w:color w:val="000000"/>
        </w:rPr>
      </w:pPr>
      <w:r>
        <w:rPr>
          <w:rFonts w:ascii="Calibri-Bold" w:hAnsi="Calibri-Bold" w:cs="Calibri-Bold"/>
          <w:b/>
          <w:bCs/>
          <w:color w:val="000000"/>
        </w:rPr>
        <w:t>Baggrund i et landsdækkende pilotprojekt</w:t>
      </w:r>
    </w:p>
    <w:p w14:paraId="65B426D9" w14:textId="10147239" w:rsidR="00CA7750" w:rsidRDefault="00CA7750" w:rsidP="00CA7750">
      <w:pPr>
        <w:autoSpaceDE w:val="0"/>
        <w:autoSpaceDN w:val="0"/>
        <w:adjustRightInd w:val="0"/>
        <w:spacing w:after="0" w:line="276" w:lineRule="auto"/>
        <w:rPr>
          <w:rFonts w:ascii="Calibri-Bold" w:hAnsi="Calibri-Bold" w:cs="Calibri-Bold"/>
          <w:color w:val="000000"/>
        </w:rPr>
      </w:pPr>
      <w:r>
        <w:rPr>
          <w:rFonts w:ascii="Calibri-Bold" w:hAnsi="Calibri-Bold" w:cs="Calibri-Bold"/>
          <w:color w:val="000000"/>
        </w:rPr>
        <w:t xml:space="preserve">Diabetesforeningen gennemførte i 2022 en landsdækkende kampagne, hvor brugen af en digital risiko-screening (på </w:t>
      </w:r>
      <w:hyperlink r:id="rId11" w:history="1">
        <w:r w:rsidRPr="00771C1F">
          <w:rPr>
            <w:rStyle w:val="Hyperlink"/>
            <w:rFonts w:ascii="Calibri-Bold" w:hAnsi="Calibri-Bold" w:cs="Calibri-Bold"/>
          </w:rPr>
          <w:t>www.diabetes.dk</w:t>
        </w:r>
      </w:hyperlink>
      <w:r>
        <w:rPr>
          <w:rFonts w:ascii="Calibri-Bold" w:hAnsi="Calibri-Bold" w:cs="Calibri-Bold"/>
          <w:color w:val="000000"/>
        </w:rPr>
        <w:t>) og en mobil testfacilitet (Sundhedsbussen) blev testet ved 1-dages besøg i 21 byer over hele landet. Projektet var støttet af Sygeforsikring ’</w:t>
      </w:r>
      <w:proofErr w:type="spellStart"/>
      <w:r>
        <w:rPr>
          <w:rFonts w:ascii="Calibri-Bold" w:hAnsi="Calibri-Bold" w:cs="Calibri-Bold"/>
          <w:color w:val="000000"/>
        </w:rPr>
        <w:t>danmark</w:t>
      </w:r>
      <w:proofErr w:type="spellEnd"/>
      <w:r>
        <w:rPr>
          <w:rFonts w:ascii="Calibri-Bold" w:hAnsi="Calibri-Bold" w:cs="Calibri-Bold"/>
          <w:color w:val="000000"/>
        </w:rPr>
        <w:t xml:space="preserve">’ og </w:t>
      </w:r>
      <w:proofErr w:type="spellStart"/>
      <w:r>
        <w:rPr>
          <w:rFonts w:ascii="Calibri-Bold" w:hAnsi="Calibri-Bold" w:cs="Calibri-Bold"/>
          <w:color w:val="000000"/>
        </w:rPr>
        <w:t>Østifterne</w:t>
      </w:r>
      <w:proofErr w:type="spellEnd"/>
      <w:r>
        <w:rPr>
          <w:rFonts w:ascii="Calibri-Bold" w:hAnsi="Calibri-Bold" w:cs="Calibri-Bold"/>
          <w:color w:val="000000"/>
        </w:rPr>
        <w:t xml:space="preserve">. Pilotprojektet førte til ca. </w:t>
      </w:r>
      <w:r w:rsidRPr="00E40863">
        <w:rPr>
          <w:rFonts w:ascii="Calibri-Bold" w:hAnsi="Calibri-Bold" w:cs="Calibri-Bold"/>
          <w:color w:val="000000"/>
        </w:rPr>
        <w:t>10.000 besøgende</w:t>
      </w:r>
      <w:r>
        <w:rPr>
          <w:rFonts w:ascii="Calibri-Bold" w:hAnsi="Calibri-Bold" w:cs="Calibri-Bold"/>
          <w:color w:val="000000"/>
        </w:rPr>
        <w:t xml:space="preserve"> ved Sundhedsbussen</w:t>
      </w:r>
      <w:r w:rsidRPr="00E40863">
        <w:rPr>
          <w:rFonts w:ascii="Calibri-Bold" w:hAnsi="Calibri-Bold" w:cs="Calibri-Bold"/>
          <w:color w:val="000000"/>
        </w:rPr>
        <w:t xml:space="preserve"> </w:t>
      </w:r>
      <w:r>
        <w:rPr>
          <w:rFonts w:ascii="Calibri-Bold" w:hAnsi="Calibri-Bold" w:cs="Calibri-Bold"/>
          <w:color w:val="000000"/>
        </w:rPr>
        <w:t xml:space="preserve">og </w:t>
      </w:r>
      <w:r w:rsidRPr="00E40863">
        <w:rPr>
          <w:rFonts w:ascii="Calibri-Bold" w:hAnsi="Calibri-Bold" w:cs="Calibri-Bold"/>
          <w:color w:val="000000"/>
        </w:rPr>
        <w:t xml:space="preserve">220.000 </w:t>
      </w:r>
      <w:r>
        <w:rPr>
          <w:rFonts w:ascii="Calibri-Bold" w:hAnsi="Calibri-Bold" w:cs="Calibri-Bold"/>
          <w:color w:val="000000"/>
        </w:rPr>
        <w:t>danskere, der fik</w:t>
      </w:r>
      <w:r w:rsidRPr="00E40863">
        <w:rPr>
          <w:rFonts w:ascii="Calibri-Bold" w:hAnsi="Calibri-Bold" w:cs="Calibri-Bold"/>
          <w:color w:val="000000"/>
        </w:rPr>
        <w:t xml:space="preserve"> testet deres risiko for type 2-diabetes og </w:t>
      </w:r>
      <w:r>
        <w:rPr>
          <w:rFonts w:ascii="Calibri-Bold" w:hAnsi="Calibri-Bold" w:cs="Calibri-Bold"/>
          <w:color w:val="000000"/>
        </w:rPr>
        <w:t>fik</w:t>
      </w:r>
      <w:r w:rsidRPr="00E40863">
        <w:rPr>
          <w:rFonts w:ascii="Calibri-Bold" w:hAnsi="Calibri-Bold" w:cs="Calibri-Bold"/>
          <w:color w:val="000000"/>
        </w:rPr>
        <w:t xml:space="preserve"> råd </w:t>
      </w:r>
      <w:r>
        <w:rPr>
          <w:rFonts w:ascii="Calibri-Bold" w:hAnsi="Calibri-Bold" w:cs="Calibri-Bold"/>
          <w:color w:val="000000"/>
        </w:rPr>
        <w:t>om</w:t>
      </w:r>
      <w:r w:rsidRPr="00E40863">
        <w:rPr>
          <w:rFonts w:ascii="Calibri-Bold" w:hAnsi="Calibri-Bold" w:cs="Calibri-Bold"/>
          <w:color w:val="000000"/>
        </w:rPr>
        <w:t xml:space="preserve"> at forebygge sygdommen</w:t>
      </w:r>
      <w:r>
        <w:rPr>
          <w:rFonts w:ascii="Calibri-Bold" w:hAnsi="Calibri-Bold" w:cs="Calibri-Bold"/>
          <w:color w:val="000000"/>
        </w:rPr>
        <w:t xml:space="preserve">. </w:t>
      </w:r>
      <w:r w:rsidR="00DB1F57">
        <w:rPr>
          <w:rFonts w:ascii="Calibri-Bold" w:hAnsi="Calibri-Bold" w:cs="Calibri-Bold"/>
          <w:color w:val="000000"/>
        </w:rPr>
        <w:t>Af de</w:t>
      </w:r>
      <w:r w:rsidR="00D2642E">
        <w:rPr>
          <w:rFonts w:ascii="Calibri-Bold" w:hAnsi="Calibri-Bold" w:cs="Calibri-Bold"/>
          <w:color w:val="000000"/>
        </w:rPr>
        <w:t xml:space="preserve"> testede</w:t>
      </w:r>
      <w:r w:rsidR="00032B14">
        <w:rPr>
          <w:rFonts w:ascii="Calibri-Bold" w:hAnsi="Calibri-Bold" w:cs="Calibri-Bold"/>
          <w:color w:val="000000"/>
        </w:rPr>
        <w:t>,</w:t>
      </w:r>
      <w:r w:rsidR="00D2642E">
        <w:rPr>
          <w:rFonts w:ascii="Calibri-Bold" w:hAnsi="Calibri-Bold" w:cs="Calibri-Bold"/>
          <w:color w:val="000000"/>
        </w:rPr>
        <w:t xml:space="preserve"> som viste</w:t>
      </w:r>
      <w:r w:rsidR="00216AF3">
        <w:rPr>
          <w:rFonts w:ascii="Calibri-Bold" w:hAnsi="Calibri-Bold" w:cs="Calibri-Bold"/>
          <w:color w:val="000000"/>
        </w:rPr>
        <w:t xml:space="preserve"> </w:t>
      </w:r>
      <w:r w:rsidR="00D2642E">
        <w:rPr>
          <w:rFonts w:ascii="Calibri-Bold" w:hAnsi="Calibri-Bold" w:cs="Calibri-Bold"/>
          <w:color w:val="000000"/>
        </w:rPr>
        <w:t>høj /meget høj</w:t>
      </w:r>
      <w:r w:rsidR="00216AF3">
        <w:rPr>
          <w:rFonts w:ascii="Calibri-Bold" w:hAnsi="Calibri-Bold" w:cs="Calibri-Bold"/>
          <w:color w:val="000000"/>
        </w:rPr>
        <w:t xml:space="preserve"> risiko</w:t>
      </w:r>
      <w:r w:rsidR="00032B14">
        <w:rPr>
          <w:rFonts w:ascii="Calibri-Bold" w:hAnsi="Calibri-Bold" w:cs="Calibri-Bold"/>
          <w:color w:val="000000"/>
        </w:rPr>
        <w:t xml:space="preserve"> for type 2-diabetes,</w:t>
      </w:r>
      <w:r w:rsidR="00216AF3">
        <w:rPr>
          <w:rFonts w:ascii="Calibri-Bold" w:hAnsi="Calibri-Bold" w:cs="Calibri-Bold"/>
          <w:color w:val="000000"/>
        </w:rPr>
        <w:t xml:space="preserve"> fik c</w:t>
      </w:r>
      <w:r w:rsidR="008741A9">
        <w:rPr>
          <w:rFonts w:ascii="Calibri-Bold" w:hAnsi="Calibri-Bold" w:cs="Calibri-Bold"/>
          <w:color w:val="000000"/>
        </w:rPr>
        <w:t>a. 6000 tjekket deres langtidsblodsukker (HbA</w:t>
      </w:r>
      <w:r w:rsidR="00DB1F57">
        <w:rPr>
          <w:rFonts w:ascii="Calibri-Bold" w:hAnsi="Calibri-Bold" w:cs="Calibri-Bold"/>
          <w:color w:val="000000"/>
        </w:rPr>
        <w:t>1c) og af dem havde ca. 12% prædiabetes og 3% diabetes.</w:t>
      </w:r>
    </w:p>
    <w:p w14:paraId="6E90AC10" w14:textId="68C2DF20" w:rsidR="00032B14" w:rsidRDefault="00032B14">
      <w:pPr>
        <w:rPr>
          <w:rFonts w:ascii="Calibri-Bold" w:hAnsi="Calibri-Bold" w:cs="Calibri-Bold"/>
          <w:color w:val="000000"/>
        </w:rPr>
      </w:pPr>
      <w:r>
        <w:rPr>
          <w:rFonts w:ascii="Calibri-Bold" w:hAnsi="Calibri-Bold" w:cs="Calibri-Bold"/>
          <w:color w:val="000000"/>
        </w:rPr>
        <w:br w:type="page"/>
      </w:r>
    </w:p>
    <w:p w14:paraId="0BB609D4" w14:textId="43C950F3" w:rsidR="00CA7750" w:rsidRDefault="00CA7750" w:rsidP="00CA7750">
      <w:pPr>
        <w:autoSpaceDE w:val="0"/>
        <w:autoSpaceDN w:val="0"/>
        <w:adjustRightInd w:val="0"/>
        <w:spacing w:after="0" w:line="276" w:lineRule="auto"/>
        <w:rPr>
          <w:rFonts w:ascii="Calibri-Bold" w:hAnsi="Calibri-Bold" w:cs="Calibri-Bold"/>
          <w:color w:val="000000"/>
        </w:rPr>
      </w:pPr>
      <w:r>
        <w:rPr>
          <w:rFonts w:ascii="Calibri-Bold" w:hAnsi="Calibri-Bold" w:cs="Calibri-Bold"/>
          <w:color w:val="000000"/>
        </w:rPr>
        <w:lastRenderedPageBreak/>
        <w:t xml:space="preserve">Nu ønsker vi at </w:t>
      </w:r>
      <w:r w:rsidR="001E41C5">
        <w:rPr>
          <w:rFonts w:ascii="Calibri-Bold" w:hAnsi="Calibri-Bold" w:cs="Calibri-Bold"/>
          <w:color w:val="000000"/>
        </w:rPr>
        <w:t>gennemføre</w:t>
      </w:r>
      <w:r>
        <w:rPr>
          <w:rFonts w:ascii="Calibri-Bold" w:hAnsi="Calibri-Bold" w:cs="Calibri-Bold"/>
          <w:color w:val="000000"/>
        </w:rPr>
        <w:t xml:space="preserve"> projektet i </w:t>
      </w:r>
      <w:r w:rsidRPr="00720DAD">
        <w:rPr>
          <w:rFonts w:ascii="Calibri-Bold" w:hAnsi="Calibri-Bold" w:cs="Calibri-Bold"/>
          <w:color w:val="000000"/>
          <w:highlight w:val="yellow"/>
        </w:rPr>
        <w:t>(indsæt kommune)</w:t>
      </w:r>
      <w:r>
        <w:rPr>
          <w:rFonts w:ascii="Calibri-Bold" w:hAnsi="Calibri-Bold" w:cs="Calibri-Bold"/>
          <w:color w:val="000000"/>
        </w:rPr>
        <w:t xml:space="preserve"> gennem en lokal kampagne, lokal pressemeddelelse i samarbejde med lokal pressekontakt og besøg af Sundhedsbussen i kommunen.</w:t>
      </w:r>
    </w:p>
    <w:p w14:paraId="07D480E7" w14:textId="77777777" w:rsidR="00CA7750" w:rsidRDefault="00CA7750" w:rsidP="00BC46F9"/>
    <w:p w14:paraId="6BE488F7" w14:textId="1E94ECA3" w:rsidR="00F72912" w:rsidRPr="00600692" w:rsidRDefault="00F72912" w:rsidP="00BC46F9">
      <w:r>
        <w:rPr>
          <w:noProof/>
        </w:rPr>
        <w:drawing>
          <wp:inline distT="0" distB="0" distL="0" distR="0" wp14:anchorId="20079131" wp14:editId="49B4E497">
            <wp:extent cx="6120130" cy="3442335"/>
            <wp:effectExtent l="0" t="0" r="0" b="5715"/>
            <wp:docPr id="3" name="Billede 3" descr="Diabetesbus1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bus13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560A7D9A" w14:textId="7C992EAA" w:rsidR="00F72912" w:rsidRPr="00720DAD" w:rsidRDefault="00CA7750" w:rsidP="00BC46F9">
      <w:pPr>
        <w:rPr>
          <w:i/>
          <w:iCs/>
        </w:rPr>
      </w:pPr>
      <w:r w:rsidRPr="00720DAD">
        <w:rPr>
          <w:i/>
          <w:iCs/>
        </w:rPr>
        <w:t xml:space="preserve">Billede af Diabetesforeningens </w:t>
      </w:r>
      <w:r w:rsidR="00FC60FB">
        <w:rPr>
          <w:i/>
          <w:iCs/>
        </w:rPr>
        <w:t>s</w:t>
      </w:r>
      <w:r w:rsidRPr="00720DAD">
        <w:rPr>
          <w:i/>
          <w:iCs/>
        </w:rPr>
        <w:t>undhedsbus</w:t>
      </w:r>
    </w:p>
    <w:p w14:paraId="0FFDBC53" w14:textId="3BB249AD" w:rsidR="00BC46F9" w:rsidRDefault="00032B14" w:rsidP="00BC46F9">
      <w:pPr>
        <w:rPr>
          <w:b/>
          <w:bCs/>
        </w:rPr>
      </w:pPr>
      <w:r>
        <w:rPr>
          <w:b/>
          <w:bCs/>
        </w:rPr>
        <w:br/>
      </w:r>
      <w:r w:rsidR="00BC46F9">
        <w:rPr>
          <w:b/>
          <w:bCs/>
        </w:rPr>
        <w:t xml:space="preserve">Diabetes i </w:t>
      </w:r>
      <w:r w:rsidR="00214AAC">
        <w:rPr>
          <w:b/>
          <w:bCs/>
        </w:rPr>
        <w:t>Danmark</w:t>
      </w:r>
    </w:p>
    <w:p w14:paraId="4C821174" w14:textId="348EB6F5" w:rsidR="00BC46F9" w:rsidRDefault="00214AAC" w:rsidP="00BC46F9">
      <w:pPr>
        <w:spacing w:after="0" w:line="276" w:lineRule="auto"/>
      </w:pPr>
      <w:r>
        <w:t xml:space="preserve">Der er </w:t>
      </w:r>
      <w:r w:rsidR="004B39B5">
        <w:t>over</w:t>
      </w:r>
      <w:r>
        <w:t xml:space="preserve"> 349.000</w:t>
      </w:r>
      <w:r w:rsidR="00BC46F9">
        <w:t xml:space="preserve"> personer</w:t>
      </w:r>
      <w:r>
        <w:t xml:space="preserve"> diagnosticeret</w:t>
      </w:r>
      <w:r w:rsidR="00BC46F9">
        <w:t xml:space="preserve"> med diabetes i </w:t>
      </w:r>
      <w:r>
        <w:t>Danmark</w:t>
      </w:r>
      <w:r w:rsidR="00FF5941">
        <w:t xml:space="preserve"> svarende til 6,2 % af hele den danske befolkning</w:t>
      </w:r>
      <w:r w:rsidR="00BC46F9">
        <w:t>. Der</w:t>
      </w:r>
      <w:r>
        <w:t>iblandt</w:t>
      </w:r>
      <w:r w:rsidR="00BC46F9">
        <w:t xml:space="preserve"> er </w:t>
      </w:r>
      <w:r>
        <w:t xml:space="preserve">størstedelen </w:t>
      </w:r>
      <w:r w:rsidR="0083237E">
        <w:t xml:space="preserve">diagnosticeret med </w:t>
      </w:r>
      <w:r>
        <w:t>diabetes 2, der</w:t>
      </w:r>
      <w:r w:rsidR="00FF5941">
        <w:t xml:space="preserve"> tæller 310.000 borgere,</w:t>
      </w:r>
      <w:r>
        <w:t xml:space="preserve"> </w:t>
      </w:r>
      <w:r w:rsidR="00FF5941">
        <w:t xml:space="preserve">tilsvarende </w:t>
      </w:r>
      <w:r>
        <w:t>89 % af alle diabetikere</w:t>
      </w:r>
      <w:r w:rsidR="0083237E">
        <w:t xml:space="preserve"> i Danmark</w:t>
      </w:r>
      <w:r w:rsidR="00FF5941">
        <w:t>. I</w:t>
      </w:r>
      <w:r>
        <w:t xml:space="preserve"> 2022 </w:t>
      </w:r>
      <w:r w:rsidR="0083237E">
        <w:t xml:space="preserve">anslog man </w:t>
      </w:r>
      <w:r>
        <w:t>at cirka 98.000 danskere ha</w:t>
      </w:r>
      <w:r w:rsidR="0083237E">
        <w:t>vde</w:t>
      </w:r>
      <w:r>
        <w:t xml:space="preserve"> uopdaget </w:t>
      </w:r>
      <w:r w:rsidR="000069E7">
        <w:t>type 2-</w:t>
      </w:r>
      <w:r>
        <w:t>diabetes</w:t>
      </w:r>
      <w:r>
        <w:rPr>
          <w:rStyle w:val="Fodnotehenvisning"/>
        </w:rPr>
        <w:footnoteReference w:id="2"/>
      </w:r>
      <w:r w:rsidR="00BC46F9">
        <w:t xml:space="preserve">. Og </w:t>
      </w:r>
      <w:r w:rsidR="0083237E">
        <w:t>de</w:t>
      </w:r>
      <w:r w:rsidR="00E30F6B">
        <w:t>t</w:t>
      </w:r>
      <w:r w:rsidR="0083237E">
        <w:t xml:space="preserve"> anslås at cirka 465.000 </w:t>
      </w:r>
      <w:r w:rsidR="00BC46F9">
        <w:t>personer</w:t>
      </w:r>
      <w:r w:rsidR="0083237E">
        <w:t xml:space="preserve"> </w:t>
      </w:r>
      <w:r w:rsidR="00FF5941">
        <w:t xml:space="preserve">har </w:t>
      </w:r>
      <w:r w:rsidR="00BC46F9">
        <w:t>prædiabetes</w:t>
      </w:r>
      <w:r w:rsidR="0087303D">
        <w:t xml:space="preserve">. </w:t>
      </w:r>
    </w:p>
    <w:p w14:paraId="34E46875" w14:textId="77777777" w:rsidR="00BC46F9" w:rsidRDefault="00BC46F9" w:rsidP="00BC46F9">
      <w:pPr>
        <w:spacing w:after="0" w:line="276" w:lineRule="auto"/>
      </w:pPr>
    </w:p>
    <w:p w14:paraId="398817C3" w14:textId="5A4C39AE" w:rsidR="00BC46F9" w:rsidRDefault="00BC46F9" w:rsidP="00BC46F9">
      <w:pPr>
        <w:spacing w:after="0" w:line="276" w:lineRule="auto"/>
        <w:rPr>
          <w:rFonts w:ascii="Calibri" w:hAnsi="Calibri" w:cs="Calibri"/>
          <w:color w:val="000000"/>
        </w:rPr>
      </w:pPr>
      <w:r>
        <w:rPr>
          <w:rFonts w:ascii="Calibri" w:hAnsi="Calibri" w:cs="Calibri"/>
          <w:color w:val="000000"/>
        </w:rPr>
        <w:t>M</w:t>
      </w:r>
      <w:r>
        <w:t>ennesker med diabetes har dobbelt risiko for at få en depression, og angst og ensomhed forekommer langt oftere end hos andre mennesker.</w:t>
      </w:r>
      <w:r w:rsidRPr="00084468">
        <w:rPr>
          <w:rFonts w:ascii="Calibri" w:hAnsi="Calibri" w:cs="Calibri"/>
          <w:color w:val="000000"/>
        </w:rPr>
        <w:t xml:space="preserve"> </w:t>
      </w:r>
      <w:r>
        <w:rPr>
          <w:rFonts w:ascii="Calibri" w:hAnsi="Calibri" w:cs="Calibri"/>
          <w:color w:val="000000"/>
        </w:rPr>
        <w:t>Herudover er der ofte</w:t>
      </w:r>
      <w:r w:rsidR="00D91860">
        <w:rPr>
          <w:rFonts w:ascii="Calibri" w:hAnsi="Calibri" w:cs="Calibri"/>
          <w:color w:val="000000"/>
        </w:rPr>
        <w:t xml:space="preserve"> risiko for</w:t>
      </w:r>
      <w:r>
        <w:rPr>
          <w:rFonts w:ascii="Calibri" w:hAnsi="Calibri" w:cs="Calibri"/>
          <w:color w:val="000000"/>
        </w:rPr>
        <w:t xml:space="preserve"> alvorlige følgesygdomme som hjertekarsygdomme, nyresvigt og amputationer</w:t>
      </w:r>
      <w:r w:rsidR="00032B14">
        <w:rPr>
          <w:rFonts w:ascii="Calibri" w:hAnsi="Calibri" w:cs="Calibri"/>
          <w:color w:val="000000"/>
        </w:rPr>
        <w:t>.</w:t>
      </w:r>
      <w:r>
        <w:t xml:space="preserve"> </w:t>
      </w:r>
    </w:p>
    <w:p w14:paraId="350463B7" w14:textId="77777777" w:rsidR="00BC46F9" w:rsidRDefault="00BC46F9" w:rsidP="00BC46F9">
      <w:pPr>
        <w:spacing w:after="0" w:line="276" w:lineRule="auto"/>
      </w:pPr>
    </w:p>
    <w:p w14:paraId="04722F16" w14:textId="1778A6BA" w:rsidR="00BC46F9" w:rsidRPr="00FE0C99" w:rsidRDefault="00BC46F9" w:rsidP="00BC46F9">
      <w:pPr>
        <w:autoSpaceDE w:val="0"/>
        <w:autoSpaceDN w:val="0"/>
        <w:adjustRightInd w:val="0"/>
        <w:spacing w:after="0" w:line="276" w:lineRule="auto"/>
        <w:rPr>
          <w:rFonts w:ascii="Calibri" w:hAnsi="Calibri" w:cs="Calibri"/>
          <w:color w:val="000000"/>
          <w:highlight w:val="yellow"/>
        </w:rPr>
      </w:pPr>
      <w:r>
        <w:rPr>
          <w:rFonts w:ascii="Calibri" w:hAnsi="Calibri" w:cs="Calibri"/>
          <w:color w:val="000000"/>
        </w:rPr>
        <w:t xml:space="preserve">Diabetes har således store menneskelige omkostninger for den enkelte, men er også et alvorligt folkesundhedsproblem, der </w:t>
      </w:r>
      <w:r w:rsidR="00707450">
        <w:rPr>
          <w:rFonts w:ascii="Calibri" w:hAnsi="Calibri" w:cs="Calibri"/>
          <w:color w:val="000000"/>
        </w:rPr>
        <w:t xml:space="preserve">i Danmark </w:t>
      </w:r>
      <w:r>
        <w:rPr>
          <w:rFonts w:ascii="Calibri" w:hAnsi="Calibri" w:cs="Calibri"/>
          <w:color w:val="000000"/>
        </w:rPr>
        <w:t>koster samfundet</w:t>
      </w:r>
      <w:r w:rsidR="00707450">
        <w:rPr>
          <w:rFonts w:ascii="Calibri" w:hAnsi="Calibri" w:cs="Calibri"/>
          <w:color w:val="000000"/>
        </w:rPr>
        <w:t xml:space="preserve"> ca.</w:t>
      </w:r>
      <w:r>
        <w:rPr>
          <w:rFonts w:ascii="Calibri" w:hAnsi="Calibri" w:cs="Calibri"/>
          <w:color w:val="000000"/>
        </w:rPr>
        <w:t xml:space="preserve"> </w:t>
      </w:r>
      <w:r w:rsidR="0083578E">
        <w:rPr>
          <w:rFonts w:ascii="Calibri" w:hAnsi="Calibri" w:cs="Calibri"/>
          <w:color w:val="000000"/>
        </w:rPr>
        <w:t xml:space="preserve">32 mia. </w:t>
      </w:r>
      <w:r>
        <w:rPr>
          <w:rFonts w:ascii="Calibri" w:hAnsi="Calibri" w:cs="Calibri"/>
          <w:color w:val="000000"/>
        </w:rPr>
        <w:t xml:space="preserve">kr. årligt. De største udgifter i </w:t>
      </w:r>
      <w:r w:rsidR="00A05A1E">
        <w:rPr>
          <w:rFonts w:ascii="Calibri" w:hAnsi="Calibri" w:cs="Calibri"/>
          <w:color w:val="000000"/>
        </w:rPr>
        <w:t>landet er</w:t>
      </w:r>
      <w:r>
        <w:rPr>
          <w:rStyle w:val="Fodnotehenvisning"/>
          <w:rFonts w:ascii="Calibri" w:hAnsi="Calibri" w:cs="Calibri"/>
          <w:color w:val="000000"/>
        </w:rPr>
        <w:footnoteReference w:id="3"/>
      </w:r>
      <w:r>
        <w:rPr>
          <w:rFonts w:ascii="Calibri" w:hAnsi="Calibri" w:cs="Calibri"/>
          <w:color w:val="000000"/>
        </w:rPr>
        <w:t xml:space="preserve">: </w:t>
      </w:r>
    </w:p>
    <w:p w14:paraId="2B851D09" w14:textId="792E3E2F" w:rsidR="00BC46F9" w:rsidRPr="00CE67FB" w:rsidRDefault="00A05A1E" w:rsidP="00BC46F9">
      <w:pPr>
        <w:pStyle w:val="Listeafsnit"/>
        <w:numPr>
          <w:ilvl w:val="0"/>
          <w:numId w:val="2"/>
        </w:num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Lidt over 13 mia. </w:t>
      </w:r>
      <w:r w:rsidR="00BC46F9" w:rsidRPr="00CE67FB">
        <w:rPr>
          <w:rFonts w:ascii="Calibri" w:hAnsi="Calibri" w:cs="Calibri"/>
          <w:color w:val="000000"/>
        </w:rPr>
        <w:t>kr. i produktivitetstab</w:t>
      </w:r>
    </w:p>
    <w:p w14:paraId="2CB7A508" w14:textId="3984F2F3" w:rsidR="00BC46F9" w:rsidRPr="00CE67FB" w:rsidRDefault="00A05A1E" w:rsidP="00BC46F9">
      <w:pPr>
        <w:pStyle w:val="Listeafsnit"/>
        <w:numPr>
          <w:ilvl w:val="0"/>
          <w:numId w:val="2"/>
        </w:numPr>
        <w:autoSpaceDE w:val="0"/>
        <w:autoSpaceDN w:val="0"/>
        <w:adjustRightInd w:val="0"/>
        <w:spacing w:after="0" w:line="276" w:lineRule="auto"/>
        <w:rPr>
          <w:rFonts w:ascii="Calibri" w:hAnsi="Calibri" w:cs="Calibri"/>
          <w:color w:val="000000"/>
        </w:rPr>
      </w:pPr>
      <w:r>
        <w:rPr>
          <w:rFonts w:ascii="Calibri" w:hAnsi="Calibri" w:cs="Calibri"/>
          <w:color w:val="000000"/>
        </w:rPr>
        <w:t>Lidt over 6,5 mia.</w:t>
      </w:r>
      <w:r w:rsidR="00BC46F9" w:rsidRPr="00CE67FB">
        <w:rPr>
          <w:rFonts w:ascii="Calibri" w:hAnsi="Calibri" w:cs="Calibri"/>
          <w:color w:val="000000"/>
        </w:rPr>
        <w:t xml:space="preserve"> kr. til behandling og medicin</w:t>
      </w:r>
    </w:p>
    <w:p w14:paraId="1C42F7AE" w14:textId="579A9604" w:rsidR="00BC46F9" w:rsidRPr="00CE67FB" w:rsidRDefault="00A05A1E" w:rsidP="00BC46F9">
      <w:pPr>
        <w:pStyle w:val="Listeafsnit"/>
        <w:numPr>
          <w:ilvl w:val="0"/>
          <w:numId w:val="2"/>
        </w:numPr>
        <w:autoSpaceDE w:val="0"/>
        <w:autoSpaceDN w:val="0"/>
        <w:adjustRightInd w:val="0"/>
        <w:spacing w:after="0" w:line="276" w:lineRule="auto"/>
        <w:rPr>
          <w:rFonts w:ascii="Calibri" w:hAnsi="Calibri" w:cs="Calibri"/>
          <w:color w:val="000000"/>
        </w:rPr>
      </w:pPr>
      <w:r>
        <w:rPr>
          <w:rFonts w:ascii="Calibri" w:hAnsi="Calibri" w:cs="Calibri"/>
          <w:color w:val="000000"/>
        </w:rPr>
        <w:t>Omkring 6,4 mia</w:t>
      </w:r>
      <w:r w:rsidR="00BC46F9" w:rsidRPr="00CE67FB">
        <w:rPr>
          <w:rFonts w:ascii="Calibri" w:hAnsi="Calibri" w:cs="Calibri"/>
          <w:color w:val="000000"/>
        </w:rPr>
        <w:t>. kr. i plejesektoren</w:t>
      </w:r>
    </w:p>
    <w:p w14:paraId="50248489" w14:textId="77777777" w:rsidR="00BC46F9" w:rsidRDefault="00BC46F9" w:rsidP="00BC46F9">
      <w:pPr>
        <w:autoSpaceDE w:val="0"/>
        <w:autoSpaceDN w:val="0"/>
        <w:adjustRightInd w:val="0"/>
        <w:spacing w:after="0" w:line="276" w:lineRule="auto"/>
        <w:rPr>
          <w:rFonts w:ascii="Calibri" w:hAnsi="Calibri" w:cs="Calibri"/>
          <w:color w:val="000000"/>
        </w:rPr>
      </w:pPr>
    </w:p>
    <w:p w14:paraId="50774E91" w14:textId="4B7B429B" w:rsidR="00A23F88" w:rsidRDefault="00A23F88" w:rsidP="00BC46F9">
      <w:pPr>
        <w:rPr>
          <w:b/>
          <w:bCs/>
        </w:rPr>
      </w:pPr>
      <w:r>
        <w:rPr>
          <w:b/>
          <w:bCs/>
        </w:rPr>
        <w:t>Projektets formål</w:t>
      </w:r>
    </w:p>
    <w:p w14:paraId="4B0D6DD3" w14:textId="5685E8E3" w:rsidR="00A23F88" w:rsidRDefault="00A23F88" w:rsidP="00A23F88">
      <w:p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Diabetesforeningen ønsker at oplyse </w:t>
      </w:r>
      <w:r w:rsidR="00EC10E9">
        <w:rPr>
          <w:rFonts w:ascii="Calibri" w:hAnsi="Calibri" w:cs="Calibri"/>
          <w:color w:val="000000"/>
        </w:rPr>
        <w:t>borgerne</w:t>
      </w:r>
      <w:r>
        <w:rPr>
          <w:rFonts w:ascii="Calibri" w:hAnsi="Calibri" w:cs="Calibri"/>
          <w:color w:val="000000"/>
        </w:rPr>
        <w:t xml:space="preserve"> i </w:t>
      </w:r>
      <w:r w:rsidRPr="00720DAD">
        <w:rPr>
          <w:rFonts w:ascii="Calibri" w:hAnsi="Calibri" w:cs="Calibri"/>
          <w:color w:val="000000"/>
          <w:highlight w:val="yellow"/>
        </w:rPr>
        <w:t>(indsæt kommune)</w:t>
      </w:r>
      <w:r>
        <w:rPr>
          <w:rFonts w:ascii="Calibri" w:hAnsi="Calibri" w:cs="Calibri"/>
          <w:color w:val="000000"/>
        </w:rPr>
        <w:t xml:space="preserve"> om risikoen for at have/udvikle type 2-diabetes samt tilbyde lettilgængelige test</w:t>
      </w:r>
      <w:r w:rsidR="00CA7750">
        <w:rPr>
          <w:rFonts w:ascii="Calibri" w:hAnsi="Calibri" w:cs="Calibri"/>
          <w:color w:val="000000"/>
        </w:rPr>
        <w:t xml:space="preserve"> </w:t>
      </w:r>
      <w:r w:rsidR="000902BD">
        <w:rPr>
          <w:rFonts w:ascii="Calibri" w:hAnsi="Calibri" w:cs="Calibri"/>
          <w:color w:val="000000"/>
        </w:rPr>
        <w:t>med afsæt i</w:t>
      </w:r>
      <w:r w:rsidR="00CA7750">
        <w:rPr>
          <w:rFonts w:ascii="Calibri" w:hAnsi="Calibri" w:cs="Calibri"/>
          <w:color w:val="000000"/>
        </w:rPr>
        <w:t xml:space="preserve"> </w:t>
      </w:r>
      <w:r w:rsidR="000902BD">
        <w:rPr>
          <w:rFonts w:ascii="Calibri" w:hAnsi="Calibri" w:cs="Calibri"/>
          <w:color w:val="000000"/>
        </w:rPr>
        <w:t xml:space="preserve">besøg af </w:t>
      </w:r>
      <w:r w:rsidR="00CA7750">
        <w:rPr>
          <w:rFonts w:ascii="Calibri" w:hAnsi="Calibri" w:cs="Calibri"/>
          <w:color w:val="000000"/>
        </w:rPr>
        <w:t>sundhedsbussen</w:t>
      </w:r>
      <w:r>
        <w:rPr>
          <w:rFonts w:ascii="Calibri" w:hAnsi="Calibri" w:cs="Calibri"/>
          <w:color w:val="000000"/>
        </w:rPr>
        <w:t>, så flere</w:t>
      </w:r>
      <w:r w:rsidR="00CA7750">
        <w:rPr>
          <w:rFonts w:ascii="Calibri" w:hAnsi="Calibri" w:cs="Calibri"/>
          <w:color w:val="000000"/>
        </w:rPr>
        <w:t xml:space="preserve"> borgere i kommunen</w:t>
      </w:r>
      <w:r>
        <w:rPr>
          <w:rFonts w:ascii="Calibri" w:hAnsi="Calibri" w:cs="Calibri"/>
          <w:color w:val="000000"/>
        </w:rPr>
        <w:t xml:space="preserve"> bliver opspore</w:t>
      </w:r>
      <w:r w:rsidR="00CA7750">
        <w:rPr>
          <w:rFonts w:ascii="Calibri" w:hAnsi="Calibri" w:cs="Calibri"/>
          <w:color w:val="000000"/>
        </w:rPr>
        <w:t>t</w:t>
      </w:r>
      <w:r>
        <w:rPr>
          <w:rFonts w:ascii="Calibri" w:hAnsi="Calibri" w:cs="Calibri"/>
          <w:color w:val="000000"/>
        </w:rPr>
        <w:t xml:space="preserve"> og kommer i rettidig behandling og/eller iværksætter livsstilsændringer for at forebygge progressionen af</w:t>
      </w:r>
      <w:r w:rsidR="00EC10E9">
        <w:rPr>
          <w:rFonts w:ascii="Calibri" w:hAnsi="Calibri" w:cs="Calibri"/>
          <w:color w:val="000000"/>
        </w:rPr>
        <w:t xml:space="preserve"> prædiabetes </w:t>
      </w:r>
      <w:r>
        <w:rPr>
          <w:rFonts w:ascii="Calibri" w:hAnsi="Calibri" w:cs="Calibri"/>
          <w:color w:val="000000"/>
        </w:rPr>
        <w:t>og udviklingen af følgesygdomme.</w:t>
      </w:r>
    </w:p>
    <w:p w14:paraId="051F7A39" w14:textId="77777777" w:rsidR="00CA7750" w:rsidRDefault="00CA7750" w:rsidP="00A23F88">
      <w:pPr>
        <w:autoSpaceDE w:val="0"/>
        <w:autoSpaceDN w:val="0"/>
        <w:adjustRightInd w:val="0"/>
        <w:spacing w:after="0" w:line="276" w:lineRule="auto"/>
        <w:rPr>
          <w:rFonts w:ascii="Calibri" w:hAnsi="Calibri" w:cs="Calibri"/>
          <w:color w:val="000000"/>
        </w:rPr>
      </w:pPr>
    </w:p>
    <w:p w14:paraId="5D3B08B9" w14:textId="77777777" w:rsidR="00A23F88" w:rsidRDefault="00A23F88" w:rsidP="00A23F88">
      <w:pPr>
        <w:autoSpaceDE w:val="0"/>
        <w:autoSpaceDN w:val="0"/>
        <w:adjustRightInd w:val="0"/>
        <w:spacing w:after="0" w:line="276" w:lineRule="auto"/>
        <w:rPr>
          <w:rFonts w:ascii="Calibri" w:hAnsi="Calibri" w:cs="Calibri"/>
          <w:color w:val="000000"/>
        </w:rPr>
      </w:pPr>
      <w:r>
        <w:rPr>
          <w:rFonts w:ascii="Calibri" w:hAnsi="Calibri" w:cs="Calibri"/>
          <w:color w:val="000000"/>
        </w:rPr>
        <w:t>Indsatsen har således tre formål:</w:t>
      </w:r>
    </w:p>
    <w:p w14:paraId="3CCA8F94" w14:textId="6D79FC85" w:rsidR="00A23F88" w:rsidRPr="00965896" w:rsidRDefault="00A23F88" w:rsidP="00A23F88">
      <w:pPr>
        <w:pStyle w:val="Listeafsnit"/>
        <w:numPr>
          <w:ilvl w:val="0"/>
          <w:numId w:val="3"/>
        </w:numPr>
        <w:autoSpaceDE w:val="0"/>
        <w:autoSpaceDN w:val="0"/>
        <w:adjustRightInd w:val="0"/>
        <w:spacing w:after="0" w:line="276" w:lineRule="auto"/>
        <w:rPr>
          <w:rFonts w:ascii="Calibri" w:hAnsi="Calibri" w:cs="Calibri"/>
          <w:color w:val="000000"/>
        </w:rPr>
      </w:pPr>
      <w:r w:rsidRPr="00965896">
        <w:rPr>
          <w:rFonts w:ascii="Calibri" w:hAnsi="Calibri" w:cs="Calibri"/>
          <w:color w:val="000000"/>
        </w:rPr>
        <w:t xml:space="preserve">at udbrede </w:t>
      </w:r>
      <w:r w:rsidRPr="00892CFD">
        <w:rPr>
          <w:rFonts w:ascii="Calibri" w:hAnsi="Calibri" w:cs="Calibri"/>
          <w:b/>
          <w:bCs/>
          <w:color w:val="000000"/>
        </w:rPr>
        <w:t>oplysning og viden</w:t>
      </w:r>
      <w:r w:rsidRPr="00965896">
        <w:rPr>
          <w:rFonts w:ascii="Calibri" w:hAnsi="Calibri" w:cs="Calibri"/>
          <w:color w:val="000000"/>
        </w:rPr>
        <w:t xml:space="preserve"> om type 2-diabetes og følgesygdomme</w:t>
      </w:r>
      <w:r w:rsidR="00CA7750">
        <w:rPr>
          <w:rFonts w:ascii="Calibri" w:hAnsi="Calibri" w:cs="Calibri"/>
          <w:color w:val="000000"/>
        </w:rPr>
        <w:t xml:space="preserve"> med besøg af ”Sundhedsbussen”</w:t>
      </w:r>
    </w:p>
    <w:p w14:paraId="41F2E999" w14:textId="77777777" w:rsidR="00A23F88" w:rsidRPr="00965896" w:rsidRDefault="00A23F88" w:rsidP="00A23F88">
      <w:pPr>
        <w:pStyle w:val="Listeafsnit"/>
        <w:numPr>
          <w:ilvl w:val="0"/>
          <w:numId w:val="3"/>
        </w:numPr>
        <w:autoSpaceDE w:val="0"/>
        <w:autoSpaceDN w:val="0"/>
        <w:adjustRightInd w:val="0"/>
        <w:spacing w:after="0" w:line="276" w:lineRule="auto"/>
        <w:rPr>
          <w:rFonts w:ascii="Calibri" w:hAnsi="Calibri" w:cs="Calibri"/>
          <w:color w:val="000000"/>
        </w:rPr>
      </w:pPr>
      <w:r w:rsidRPr="00965896">
        <w:rPr>
          <w:rFonts w:ascii="Calibri" w:hAnsi="Calibri" w:cs="Calibri"/>
          <w:color w:val="000000"/>
        </w:rPr>
        <w:t xml:space="preserve">at </w:t>
      </w:r>
      <w:r w:rsidRPr="00CE67FB">
        <w:rPr>
          <w:rFonts w:ascii="Calibri" w:hAnsi="Calibri" w:cs="Calibri"/>
          <w:b/>
          <w:bCs/>
          <w:color w:val="000000"/>
        </w:rPr>
        <w:t>opspore</w:t>
      </w:r>
      <w:r w:rsidRPr="00965896">
        <w:rPr>
          <w:rFonts w:ascii="Calibri" w:hAnsi="Calibri" w:cs="Calibri"/>
          <w:color w:val="000000"/>
        </w:rPr>
        <w:t xml:space="preserve"> </w:t>
      </w:r>
      <w:r>
        <w:rPr>
          <w:rFonts w:ascii="Calibri" w:hAnsi="Calibri" w:cs="Calibri"/>
          <w:color w:val="000000"/>
        </w:rPr>
        <w:t>mennesker</w:t>
      </w:r>
      <w:r w:rsidRPr="00965896">
        <w:rPr>
          <w:rFonts w:ascii="Calibri" w:hAnsi="Calibri" w:cs="Calibri"/>
          <w:color w:val="000000"/>
        </w:rPr>
        <w:t xml:space="preserve"> med </w:t>
      </w:r>
      <w:r w:rsidRPr="00892CFD">
        <w:rPr>
          <w:rFonts w:ascii="Calibri" w:hAnsi="Calibri" w:cs="Calibri"/>
          <w:b/>
          <w:bCs/>
          <w:color w:val="000000"/>
        </w:rPr>
        <w:t>uopdaget type 2-diabetes</w:t>
      </w:r>
      <w:r w:rsidRPr="00965896">
        <w:rPr>
          <w:rFonts w:ascii="Calibri" w:hAnsi="Calibri" w:cs="Calibri"/>
          <w:color w:val="000000"/>
        </w:rPr>
        <w:t xml:space="preserve"> </w:t>
      </w:r>
      <w:r>
        <w:rPr>
          <w:rFonts w:ascii="Calibri" w:hAnsi="Calibri" w:cs="Calibri"/>
          <w:color w:val="000000"/>
        </w:rPr>
        <w:t xml:space="preserve">samt </w:t>
      </w:r>
      <w:r w:rsidRPr="00892CFD">
        <w:rPr>
          <w:rFonts w:ascii="Calibri" w:hAnsi="Calibri" w:cs="Calibri"/>
          <w:b/>
          <w:bCs/>
          <w:color w:val="000000"/>
        </w:rPr>
        <w:t>prædiabetes</w:t>
      </w:r>
      <w:r w:rsidRPr="00965896">
        <w:rPr>
          <w:rFonts w:ascii="Calibri" w:hAnsi="Calibri" w:cs="Calibri"/>
          <w:color w:val="000000"/>
        </w:rPr>
        <w:t xml:space="preserve"> og motivere dem til at søge læge, så de kan komme i behandling, ændre livsstil og forebygge udvikling af alvorlige følgesygdomme</w:t>
      </w:r>
    </w:p>
    <w:p w14:paraId="1EF85B57" w14:textId="0477848A" w:rsidR="00A23F88" w:rsidRPr="00965896" w:rsidRDefault="00A23F88" w:rsidP="00A23F88">
      <w:pPr>
        <w:pStyle w:val="Listeafsnit"/>
        <w:numPr>
          <w:ilvl w:val="0"/>
          <w:numId w:val="3"/>
        </w:numPr>
        <w:autoSpaceDE w:val="0"/>
        <w:autoSpaceDN w:val="0"/>
        <w:adjustRightInd w:val="0"/>
        <w:spacing w:after="0" w:line="276" w:lineRule="auto"/>
        <w:rPr>
          <w:rFonts w:ascii="Calibri" w:hAnsi="Calibri" w:cs="Calibri"/>
          <w:color w:val="000000"/>
        </w:rPr>
      </w:pPr>
      <w:r w:rsidRPr="00965896">
        <w:rPr>
          <w:rFonts w:ascii="Calibri" w:hAnsi="Calibri" w:cs="Calibri"/>
          <w:color w:val="000000"/>
        </w:rPr>
        <w:t xml:space="preserve">at </w:t>
      </w:r>
      <w:r>
        <w:rPr>
          <w:rFonts w:ascii="Calibri" w:hAnsi="Calibri" w:cs="Calibri"/>
          <w:color w:val="000000"/>
        </w:rPr>
        <w:t xml:space="preserve">give </w:t>
      </w:r>
      <w:r w:rsidRPr="00892CFD">
        <w:rPr>
          <w:rFonts w:ascii="Calibri" w:hAnsi="Calibri" w:cs="Calibri"/>
          <w:b/>
          <w:bCs/>
          <w:color w:val="000000"/>
        </w:rPr>
        <w:t>tilbud om støtte til livsstilsændringer</w:t>
      </w:r>
      <w:r w:rsidRPr="00965896">
        <w:rPr>
          <w:rFonts w:ascii="Calibri" w:hAnsi="Calibri" w:cs="Calibri"/>
          <w:color w:val="000000"/>
        </w:rPr>
        <w:t xml:space="preserve"> </w:t>
      </w:r>
      <w:r>
        <w:rPr>
          <w:rFonts w:ascii="Calibri" w:hAnsi="Calibri" w:cs="Calibri"/>
          <w:color w:val="000000"/>
        </w:rPr>
        <w:t xml:space="preserve">til </w:t>
      </w:r>
      <w:r w:rsidR="00CA7750">
        <w:rPr>
          <w:rFonts w:ascii="Calibri" w:hAnsi="Calibri" w:cs="Calibri"/>
          <w:color w:val="000000"/>
        </w:rPr>
        <w:t xml:space="preserve">borgere i kommunen og </w:t>
      </w:r>
      <w:r w:rsidRPr="00965896">
        <w:rPr>
          <w:rFonts w:ascii="Calibri" w:hAnsi="Calibri" w:cs="Calibri"/>
          <w:color w:val="000000"/>
        </w:rPr>
        <w:t>opsporede personer med diabetes eller prædiabetes</w:t>
      </w:r>
      <w:r w:rsidR="00EC10E9">
        <w:rPr>
          <w:rFonts w:ascii="Calibri" w:hAnsi="Calibri" w:cs="Calibri"/>
          <w:color w:val="000000"/>
        </w:rPr>
        <w:t xml:space="preserve"> gennem lokale tilbud</w:t>
      </w:r>
      <w:r w:rsidR="00CA7750">
        <w:rPr>
          <w:rFonts w:ascii="Calibri" w:hAnsi="Calibri" w:cs="Calibri"/>
          <w:color w:val="000000"/>
        </w:rPr>
        <w:t>.</w:t>
      </w:r>
    </w:p>
    <w:p w14:paraId="7DF3F884" w14:textId="25E0D77E" w:rsidR="00C41F1C" w:rsidRDefault="00032B14" w:rsidP="00A23F88">
      <w:pPr>
        <w:autoSpaceDE w:val="0"/>
        <w:autoSpaceDN w:val="0"/>
        <w:adjustRightInd w:val="0"/>
        <w:spacing w:after="0" w:line="276" w:lineRule="auto"/>
        <w:rPr>
          <w:rFonts w:ascii="Calibri-Bold" w:hAnsi="Calibri-Bold" w:cs="Calibri-Bold"/>
          <w:color w:val="000000"/>
        </w:rPr>
      </w:pPr>
      <w:r>
        <w:rPr>
          <w:b/>
          <w:bCs/>
        </w:rPr>
        <w:br/>
      </w:r>
    </w:p>
    <w:p w14:paraId="37C2EF24" w14:textId="77777777" w:rsidR="00C41F1C" w:rsidRDefault="00C41F1C" w:rsidP="00C41F1C">
      <w:pPr>
        <w:autoSpaceDE w:val="0"/>
        <w:autoSpaceDN w:val="0"/>
        <w:adjustRightInd w:val="0"/>
        <w:spacing w:after="0" w:line="276" w:lineRule="auto"/>
        <w:rPr>
          <w:rFonts w:ascii="Calibri-Bold" w:hAnsi="Calibri-Bold" w:cs="Calibri-Bold"/>
          <w:b/>
          <w:bCs/>
          <w:color w:val="000000"/>
        </w:rPr>
      </w:pPr>
      <w:r>
        <w:rPr>
          <w:rFonts w:ascii="Calibri-Bold" w:hAnsi="Calibri-Bold" w:cs="Calibri-Bold"/>
          <w:b/>
          <w:bCs/>
          <w:color w:val="000000"/>
        </w:rPr>
        <w:t>Målgrupper</w:t>
      </w:r>
    </w:p>
    <w:p w14:paraId="4C5D0122" w14:textId="44CE1979" w:rsidR="00C41F1C" w:rsidRDefault="00C41F1C" w:rsidP="00C41F1C">
      <w:pPr>
        <w:spacing w:after="0" w:line="276" w:lineRule="auto"/>
      </w:pPr>
      <w:r>
        <w:rPr>
          <w:rFonts w:ascii="Calibri" w:hAnsi="Calibri" w:cs="Calibri"/>
          <w:color w:val="000000"/>
        </w:rPr>
        <w:t xml:space="preserve">Den primære målgruppe for projektet er </w:t>
      </w:r>
      <w:r>
        <w:t xml:space="preserve">de personer i </w:t>
      </w:r>
      <w:r w:rsidRPr="00720DAD">
        <w:rPr>
          <w:highlight w:val="yellow"/>
        </w:rPr>
        <w:t>(</w:t>
      </w:r>
      <w:r w:rsidR="005E516E" w:rsidRPr="00720DAD">
        <w:rPr>
          <w:highlight w:val="yellow"/>
        </w:rPr>
        <w:t>i</w:t>
      </w:r>
      <w:r w:rsidRPr="00720DAD">
        <w:rPr>
          <w:highlight w:val="yellow"/>
        </w:rPr>
        <w:t>ndsæt kommune)</w:t>
      </w:r>
      <w:r w:rsidRPr="00720DAD">
        <w:t>,</w:t>
      </w:r>
      <w:r>
        <w:t xml:space="preserve"> som har diabetes eller er tæt på at udvikle diabetes</w:t>
      </w:r>
      <w:r w:rsidR="00720DAD">
        <w:t xml:space="preserve">. </w:t>
      </w:r>
    </w:p>
    <w:p w14:paraId="102F9D91" w14:textId="2DB1DC18" w:rsidR="00A23F88" w:rsidRDefault="00A23F88" w:rsidP="00A23F88">
      <w:pPr>
        <w:autoSpaceDE w:val="0"/>
        <w:autoSpaceDN w:val="0"/>
        <w:adjustRightInd w:val="0"/>
        <w:spacing w:after="0" w:line="276" w:lineRule="auto"/>
        <w:rPr>
          <w:rFonts w:ascii="Calibri-Bold" w:hAnsi="Calibri-Bold" w:cs="Calibri-Bold"/>
          <w:b/>
          <w:bCs/>
          <w:color w:val="000000"/>
        </w:rPr>
      </w:pPr>
    </w:p>
    <w:p w14:paraId="46665421" w14:textId="1DC5BAC2" w:rsidR="00C41F1C" w:rsidRPr="00976671" w:rsidRDefault="00C41F1C" w:rsidP="00C41F1C">
      <w:pPr>
        <w:spacing w:after="0" w:line="276" w:lineRule="auto"/>
        <w:rPr>
          <w:b/>
          <w:bCs/>
        </w:rPr>
      </w:pPr>
      <w:bookmarkStart w:id="0" w:name="_Hlk107313146"/>
      <w:r w:rsidRPr="00976671">
        <w:rPr>
          <w:b/>
          <w:bCs/>
        </w:rPr>
        <w:t>Forandringsstrategi</w:t>
      </w:r>
      <w:r>
        <w:rPr>
          <w:b/>
          <w:bCs/>
        </w:rPr>
        <w:t>: hurtige test og en bred forebyggende</w:t>
      </w:r>
      <w:r w:rsidR="00FC60FB">
        <w:rPr>
          <w:b/>
          <w:bCs/>
        </w:rPr>
        <w:t xml:space="preserve"> og oplysende</w:t>
      </w:r>
      <w:r>
        <w:rPr>
          <w:b/>
          <w:bCs/>
        </w:rPr>
        <w:t xml:space="preserve"> indsats</w:t>
      </w:r>
    </w:p>
    <w:p w14:paraId="5EB64B8E" w14:textId="31B41DFC" w:rsidR="00C41F1C" w:rsidRDefault="00C41F1C" w:rsidP="00C41F1C">
      <w:pPr>
        <w:spacing w:after="0" w:line="276" w:lineRule="auto"/>
      </w:pPr>
      <w:r>
        <w:t>Nogle af de største barrierer mod at lade sig teste for diabetes er manglende kendskab til risikoen, stigmatisering af betegnelsen ’diabetiker’ og dårlig dialog med sundhedsvæsenet</w:t>
      </w:r>
      <w:r>
        <w:rPr>
          <w:rStyle w:val="Fodnotehenvisning"/>
        </w:rPr>
        <w:footnoteReference w:id="4"/>
      </w:r>
      <w:r>
        <w:t xml:space="preserve">. </w:t>
      </w:r>
      <w:bookmarkEnd w:id="0"/>
      <w:r>
        <w:t>Desuden er det påvist at tidlig opsporing samt støtte og opbakning er afgørende for at lykkes med livsstilsomlægninger og forebyggelse</w:t>
      </w:r>
      <w:r>
        <w:rPr>
          <w:rStyle w:val="Fodnotehenvisning"/>
        </w:rPr>
        <w:footnoteReference w:id="5"/>
      </w:r>
      <w:r>
        <w:t xml:space="preserve">. </w:t>
      </w:r>
    </w:p>
    <w:p w14:paraId="7A39C77A" w14:textId="15A68DE8" w:rsidR="00343DCC" w:rsidRDefault="00343DCC" w:rsidP="00C41F1C">
      <w:pPr>
        <w:spacing w:after="0" w:line="276" w:lineRule="auto"/>
      </w:pPr>
    </w:p>
    <w:p w14:paraId="319EB70D" w14:textId="77777777" w:rsidR="00343DCC" w:rsidRDefault="00343DCC" w:rsidP="00C41F1C">
      <w:pPr>
        <w:spacing w:after="0" w:line="276" w:lineRule="auto"/>
      </w:pPr>
    </w:p>
    <w:p w14:paraId="41192EB5" w14:textId="2796E746" w:rsidR="00600692" w:rsidRDefault="00C41F1C" w:rsidP="00C41F1C">
      <w:pPr>
        <w:spacing w:after="0" w:line="276" w:lineRule="auto"/>
      </w:pPr>
      <w:r>
        <w:t>Derfor bygger projektets strategi på to indsatsområder:</w:t>
      </w:r>
    </w:p>
    <w:p w14:paraId="6333226C" w14:textId="77777777" w:rsidR="00EC1761" w:rsidRDefault="00EC1761" w:rsidP="00C41F1C">
      <w:pPr>
        <w:spacing w:after="0" w:line="276" w:lineRule="auto"/>
      </w:pPr>
    </w:p>
    <w:p w14:paraId="1971EE19" w14:textId="77777777" w:rsidR="00C41F1C" w:rsidRPr="00E47B0B" w:rsidRDefault="00C41F1C" w:rsidP="00C41F1C">
      <w:pPr>
        <w:spacing w:after="0" w:line="276" w:lineRule="auto"/>
        <w:rPr>
          <w:b/>
          <w:bCs/>
        </w:rPr>
      </w:pPr>
      <w:r>
        <w:rPr>
          <w:b/>
          <w:bCs/>
        </w:rPr>
        <w:t xml:space="preserve">1) </w:t>
      </w:r>
      <w:r w:rsidRPr="00E47B0B">
        <w:rPr>
          <w:b/>
          <w:bCs/>
        </w:rPr>
        <w:t>Tidlig opsporing uden for lægepraksis</w:t>
      </w:r>
    </w:p>
    <w:p w14:paraId="42C7FF90" w14:textId="77777777" w:rsidR="00C41F1C" w:rsidRDefault="00C41F1C" w:rsidP="00C41F1C">
      <w:pPr>
        <w:spacing w:after="0" w:line="276" w:lineRule="auto"/>
      </w:pPr>
      <w:r>
        <w:t xml:space="preserve">Gennem </w:t>
      </w:r>
      <w:hyperlink r:id="rId13" w:history="1">
        <w:r w:rsidRPr="006971D6">
          <w:rPr>
            <w:rStyle w:val="Hyperlink"/>
          </w:rPr>
          <w:t>www.diabetes.dk</w:t>
        </w:r>
      </w:hyperlink>
      <w:r>
        <w:t xml:space="preserve"> samt ved fysiske events ved markeder og boligområder, hvor Diabetesforeningens </w:t>
      </w:r>
      <w:r w:rsidRPr="00DC7021">
        <w:rPr>
          <w:b/>
          <w:bCs/>
        </w:rPr>
        <w:t>sundhedsbus</w:t>
      </w:r>
      <w:r>
        <w:t xml:space="preserve"> kan deltage, får mennesker med diabetesrisiko mulighed for at tage en screening (risikotest) og en nu-og-her blodsukkertest med 10 minutters svartid. Med blodsukkertesten aflæses langtidsblodsukkerværdien (HbA1c). Personer med et højt niveau, hvilket er indikation på diabetes eller prædiabetes, bliver guidet til at søge læge samt omlægge livsstil. Til denne indsats er knyttet en generel oplysningskampagne.</w:t>
      </w:r>
    </w:p>
    <w:p w14:paraId="0DA3FFEC" w14:textId="77777777" w:rsidR="00C41F1C" w:rsidRDefault="00C41F1C" w:rsidP="00C41F1C">
      <w:pPr>
        <w:spacing w:after="0" w:line="276" w:lineRule="auto"/>
      </w:pPr>
    </w:p>
    <w:p w14:paraId="679DB495" w14:textId="77777777" w:rsidR="00C41F1C" w:rsidRPr="00E47B0B" w:rsidRDefault="00C41F1C" w:rsidP="00C41F1C">
      <w:pPr>
        <w:spacing w:after="0" w:line="276" w:lineRule="auto"/>
        <w:rPr>
          <w:b/>
          <w:bCs/>
        </w:rPr>
      </w:pPr>
      <w:r>
        <w:rPr>
          <w:b/>
          <w:bCs/>
        </w:rPr>
        <w:lastRenderedPageBreak/>
        <w:t xml:space="preserve">2) </w:t>
      </w:r>
      <w:r w:rsidRPr="00E47B0B">
        <w:rPr>
          <w:b/>
          <w:bCs/>
        </w:rPr>
        <w:t>Støtte gennem</w:t>
      </w:r>
      <w:r>
        <w:rPr>
          <w:b/>
          <w:bCs/>
        </w:rPr>
        <w:t xml:space="preserve"> oplysning og</w:t>
      </w:r>
      <w:r w:rsidRPr="00E47B0B">
        <w:rPr>
          <w:b/>
          <w:bCs/>
        </w:rPr>
        <w:t xml:space="preserve"> frivillige, varige fællesskaber</w:t>
      </w:r>
    </w:p>
    <w:p w14:paraId="2825ACA5" w14:textId="1BC1C216" w:rsidR="00C41F1C" w:rsidRPr="00B64BDE" w:rsidRDefault="00C41F1C" w:rsidP="00C41F1C">
      <w:pPr>
        <w:spacing w:after="0" w:line="276" w:lineRule="auto"/>
      </w:pPr>
      <w:r>
        <w:t>Personer, der med blodsukkertesten får påvist diabetes eller høj risiko for diabetes, får herudover tilbu</w:t>
      </w:r>
      <w:r w:rsidR="00032B14">
        <w:t xml:space="preserve">d </w:t>
      </w:r>
      <w:r>
        <w:t xml:space="preserve">om at deltage i frivillige fællesskaber via Diabetesforeningens lokalafdeling i </w:t>
      </w:r>
      <w:r w:rsidR="008E350D" w:rsidRPr="00163BC7">
        <w:rPr>
          <w:highlight w:val="yellow"/>
        </w:rPr>
        <w:t xml:space="preserve">(Indsæt jeres </w:t>
      </w:r>
      <w:r w:rsidR="00032B14">
        <w:rPr>
          <w:highlight w:val="yellow"/>
        </w:rPr>
        <w:t>kommune</w:t>
      </w:r>
      <w:r w:rsidR="008E350D" w:rsidRPr="00163BC7">
        <w:rPr>
          <w:highlight w:val="yellow"/>
        </w:rPr>
        <w:t xml:space="preserve"> her)</w:t>
      </w:r>
      <w:r w:rsidRPr="00163BC7">
        <w:t xml:space="preserve">. </w:t>
      </w:r>
      <w:r>
        <w:t>Fællesskaberne er guidet af frivillige og tilrettelægges løbende til den enkeltes behov</w:t>
      </w:r>
      <w:r w:rsidR="00B64BDE">
        <w:t>. Hvis det ønskes, kan man finde inspiration og motivation i en motivationsgruppe nær personerne. Her har personer med diabetes samt pårørende mulighed for at komme for at få hjælp og opbakning til en livsstilsændring gennem fælles madlavning, motion og erfaringsudveksling</w:t>
      </w:r>
      <w:r w:rsidR="000153F1">
        <w:t xml:space="preserve"> – se mere her: </w:t>
      </w:r>
      <w:hyperlink r:id="rId14" w:history="1">
        <w:r w:rsidR="0048155E" w:rsidRPr="00442DF7">
          <w:rPr>
            <w:rStyle w:val="Hyperlink"/>
          </w:rPr>
          <w:t>https://diabetes.dk/diabetes-2/mod-andre/motivationsgrupper/find-motivationsgruppe-naer-dig</w:t>
        </w:r>
      </w:hyperlink>
    </w:p>
    <w:p w14:paraId="485CFABA" w14:textId="77777777" w:rsidR="00C41F1C" w:rsidRDefault="00C41F1C" w:rsidP="00C41F1C">
      <w:pPr>
        <w:spacing w:after="0" w:line="276" w:lineRule="auto"/>
      </w:pPr>
    </w:p>
    <w:p w14:paraId="5BD2D3D3" w14:textId="577CB676" w:rsidR="00C41F1C" w:rsidRDefault="00C41F1C" w:rsidP="00C41F1C">
      <w:pPr>
        <w:spacing w:after="0" w:line="276" w:lineRule="auto"/>
      </w:pPr>
      <w:r>
        <w:t>De to indsatser forløber sideløbende gennem hele projektet</w:t>
      </w:r>
      <w:r w:rsidR="00032B14">
        <w:t xml:space="preserve"> både lokalt og landsdækkende.</w:t>
      </w:r>
    </w:p>
    <w:p w14:paraId="3F93F460" w14:textId="77777777" w:rsidR="00C41F1C" w:rsidRPr="00AC117A" w:rsidRDefault="00C41F1C" w:rsidP="00C41F1C">
      <w:pPr>
        <w:spacing w:after="0" w:line="276" w:lineRule="auto"/>
      </w:pPr>
    </w:p>
    <w:p w14:paraId="2A6CFB85" w14:textId="671DB165" w:rsidR="00C41F1C" w:rsidRPr="00AB1EF9" w:rsidRDefault="00C41F1C" w:rsidP="00C41F1C">
      <w:pPr>
        <w:spacing w:after="0" w:line="276" w:lineRule="auto"/>
        <w:rPr>
          <w:b/>
          <w:bCs/>
        </w:rPr>
      </w:pPr>
      <w:r w:rsidRPr="00AB1EF9">
        <w:rPr>
          <w:b/>
          <w:bCs/>
        </w:rPr>
        <w:t>Projektaktivitete</w:t>
      </w:r>
      <w:r w:rsidR="00032B14">
        <w:rPr>
          <w:b/>
          <w:bCs/>
        </w:rPr>
        <w:t>r lokalt</w:t>
      </w:r>
    </w:p>
    <w:p w14:paraId="31F9F3A3" w14:textId="3EBFACF9" w:rsidR="00C41F1C" w:rsidRDefault="00C41F1C" w:rsidP="00C41F1C">
      <w:pPr>
        <w:pStyle w:val="Listeafsnit"/>
        <w:numPr>
          <w:ilvl w:val="0"/>
          <w:numId w:val="4"/>
        </w:numPr>
        <w:spacing w:after="0" w:line="276" w:lineRule="auto"/>
      </w:pPr>
      <w:r w:rsidRPr="00AB1EF9">
        <w:t xml:space="preserve">Dialog og koordinering med </w:t>
      </w:r>
      <w:r w:rsidRPr="00720DAD">
        <w:rPr>
          <w:highlight w:val="yellow"/>
        </w:rPr>
        <w:t xml:space="preserve">(indsæt kommune </w:t>
      </w:r>
      <w:r w:rsidR="00720DAD">
        <w:rPr>
          <w:highlight w:val="yellow"/>
        </w:rPr>
        <w:t>og/ eller</w:t>
      </w:r>
      <w:r w:rsidRPr="00720DAD">
        <w:rPr>
          <w:highlight w:val="yellow"/>
        </w:rPr>
        <w:t xml:space="preserve"> potentielle boligselskaber</w:t>
      </w:r>
      <w:r w:rsidR="00720DAD">
        <w:rPr>
          <w:highlight w:val="yellow"/>
        </w:rPr>
        <w:t>/virksomheder</w:t>
      </w:r>
      <w:r w:rsidRPr="00720DAD">
        <w:rPr>
          <w:highlight w:val="yellow"/>
        </w:rPr>
        <w:t xml:space="preserve">, hvor man ønsker at </w:t>
      </w:r>
      <w:r w:rsidR="006505E2" w:rsidRPr="00720DAD">
        <w:rPr>
          <w:highlight w:val="yellow"/>
        </w:rPr>
        <w:t>lave opsporingen</w:t>
      </w:r>
      <w:r w:rsidRPr="00720DAD">
        <w:rPr>
          <w:highlight w:val="yellow"/>
        </w:rPr>
        <w:t>)</w:t>
      </w:r>
      <w:r w:rsidRPr="00720DAD">
        <w:t xml:space="preserve"> </w:t>
      </w:r>
    </w:p>
    <w:p w14:paraId="14292D5B" w14:textId="77777777" w:rsidR="00E22255" w:rsidRDefault="00E22255" w:rsidP="00E22255">
      <w:pPr>
        <w:pStyle w:val="Listeafsnit"/>
        <w:numPr>
          <w:ilvl w:val="0"/>
          <w:numId w:val="4"/>
        </w:numPr>
        <w:spacing w:after="0" w:line="276" w:lineRule="auto"/>
      </w:pPr>
      <w:r>
        <w:t>Udsendelse af lokal pressemeddelelse</w:t>
      </w:r>
    </w:p>
    <w:p w14:paraId="0ABDB48F" w14:textId="77777777" w:rsidR="00E22255" w:rsidRDefault="00E22255" w:rsidP="00E22255">
      <w:pPr>
        <w:pStyle w:val="Listeafsnit"/>
        <w:numPr>
          <w:ilvl w:val="0"/>
          <w:numId w:val="4"/>
        </w:numPr>
        <w:spacing w:after="0" w:line="276" w:lineRule="auto"/>
      </w:pPr>
      <w:r>
        <w:t>Opsætning og annoncering på sociale medier</w:t>
      </w:r>
    </w:p>
    <w:p w14:paraId="2AC483C7" w14:textId="77777777" w:rsidR="00E22255" w:rsidRPr="00AB1EF9" w:rsidRDefault="00E22255" w:rsidP="00E22255">
      <w:pPr>
        <w:pStyle w:val="Listeafsnit"/>
        <w:numPr>
          <w:ilvl w:val="0"/>
          <w:numId w:val="4"/>
        </w:numPr>
        <w:spacing w:after="0" w:line="276" w:lineRule="auto"/>
      </w:pPr>
      <w:r>
        <w:t>Diverse tryksager samt fornyelse af diverse materialer til standen</w:t>
      </w:r>
    </w:p>
    <w:p w14:paraId="69D4438E" w14:textId="5DC7C0E2" w:rsidR="00E22255" w:rsidRDefault="00E22255" w:rsidP="00C41F1C">
      <w:pPr>
        <w:pStyle w:val="Listeafsnit"/>
        <w:numPr>
          <w:ilvl w:val="0"/>
          <w:numId w:val="4"/>
        </w:numPr>
        <w:spacing w:after="0" w:line="276" w:lineRule="auto"/>
      </w:pPr>
      <w:r>
        <w:t>Opsporing via Sundhedsbussen, der kommer til kommunen</w:t>
      </w:r>
    </w:p>
    <w:p w14:paraId="533F9802" w14:textId="438436AB" w:rsidR="00FC2320" w:rsidRDefault="00FC2320" w:rsidP="00C41F1C">
      <w:pPr>
        <w:pStyle w:val="Listeafsnit"/>
        <w:numPr>
          <w:ilvl w:val="0"/>
          <w:numId w:val="4"/>
        </w:numPr>
        <w:spacing w:after="0" w:line="276" w:lineRule="auto"/>
      </w:pPr>
      <w:r>
        <w:t>Oplysning om lokale tilbud</w:t>
      </w:r>
    </w:p>
    <w:p w14:paraId="2B227507" w14:textId="1FDE3977" w:rsidR="0002211E" w:rsidRPr="0002211E" w:rsidRDefault="00E22255" w:rsidP="00BC46F9">
      <w:pPr>
        <w:pStyle w:val="Listeafsnit"/>
        <w:numPr>
          <w:ilvl w:val="0"/>
          <w:numId w:val="4"/>
        </w:numPr>
        <w:spacing w:after="0" w:line="276" w:lineRule="auto"/>
      </w:pPr>
      <w:r>
        <w:t>Opsamling og afrapportering af projektet</w:t>
      </w:r>
      <w:r w:rsidR="00A11EF0">
        <w:br/>
      </w:r>
    </w:p>
    <w:p w14:paraId="126CF823" w14:textId="059599E1" w:rsidR="006505E2" w:rsidRDefault="006505E2" w:rsidP="00BC46F9">
      <w:pPr>
        <w:rPr>
          <w:b/>
          <w:bCs/>
        </w:rPr>
      </w:pPr>
      <w:r w:rsidRPr="006505E2">
        <w:rPr>
          <w:b/>
          <w:bCs/>
        </w:rPr>
        <w:t>Økonomi</w:t>
      </w:r>
    </w:p>
    <w:p w14:paraId="5B9FAAA9" w14:textId="77CF10E3" w:rsidR="00C760BD" w:rsidRPr="00620F89" w:rsidRDefault="006505E2" w:rsidP="00BC46F9">
      <w:bookmarkStart w:id="1" w:name="_Hlk129600848"/>
      <w:bookmarkStart w:id="2" w:name="_Hlk129173227"/>
      <w:r w:rsidRPr="000E57E5">
        <w:t>Vi ønsker</w:t>
      </w:r>
      <w:r w:rsidR="00FC60FB">
        <w:t xml:space="preserve"> </w:t>
      </w:r>
      <w:r w:rsidRPr="000E57E5">
        <w:t xml:space="preserve">at søge fondsmidler for </w:t>
      </w:r>
      <w:r w:rsidR="00E22255" w:rsidRPr="00720DAD">
        <w:rPr>
          <w:highlight w:val="yellow"/>
        </w:rPr>
        <w:t>(indsæt ønsket beløb</w:t>
      </w:r>
      <w:r w:rsidR="00E22255" w:rsidRPr="00720DAD">
        <w:t>)</w:t>
      </w:r>
      <w:r w:rsidR="00E22255" w:rsidRPr="000E57E5">
        <w:rPr>
          <w:b/>
          <w:bCs/>
        </w:rPr>
        <w:t xml:space="preserve"> </w:t>
      </w:r>
      <w:r w:rsidRPr="000E57E5">
        <w:t xml:space="preserve">DKR, og vi </w:t>
      </w:r>
      <w:r w:rsidR="0002211E" w:rsidRPr="000E57E5">
        <w:t>egenfinansierer</w:t>
      </w:r>
      <w:r w:rsidRPr="000E57E5">
        <w:t xml:space="preserve"> </w:t>
      </w:r>
      <w:r w:rsidR="00E22255" w:rsidRPr="000E57E5">
        <w:t xml:space="preserve">resten af de penge, der </w:t>
      </w:r>
      <w:r w:rsidRPr="000E57E5">
        <w:t xml:space="preserve">dækker projektets </w:t>
      </w:r>
      <w:r w:rsidR="000C04B8">
        <w:t xml:space="preserve">samlede </w:t>
      </w:r>
      <w:r w:rsidRPr="000E57E5">
        <w:t xml:space="preserve">budget på </w:t>
      </w:r>
      <w:r w:rsidR="00720DAD">
        <w:t xml:space="preserve">i alt </w:t>
      </w:r>
      <w:r w:rsidRPr="000E57E5">
        <w:t>3</w:t>
      </w:r>
      <w:r w:rsidR="00FC2320">
        <w:t>4</w:t>
      </w:r>
      <w:r w:rsidRPr="000E57E5">
        <w:t>-45.000 DKR.</w:t>
      </w:r>
    </w:p>
    <w:p w14:paraId="044861E2" w14:textId="717A2559" w:rsidR="006505E2" w:rsidRPr="000E57E5" w:rsidRDefault="0079049E" w:rsidP="00BC46F9">
      <w:r>
        <w:t xml:space="preserve">Projektets </w:t>
      </w:r>
      <w:r w:rsidR="00163BC7">
        <w:t>samlede økonomi</w:t>
      </w:r>
      <w:r w:rsidR="00FC60FB">
        <w:t xml:space="preserve"> minimum</w:t>
      </w:r>
      <w:r w:rsidR="006505E2" w:rsidRPr="000E57E5">
        <w:t>:</w:t>
      </w:r>
    </w:p>
    <w:p w14:paraId="2027D9F5" w14:textId="23FAC34E" w:rsidR="006505E2" w:rsidRPr="000E57E5" w:rsidRDefault="006505E2" w:rsidP="006505E2">
      <w:pPr>
        <w:pStyle w:val="Listeafsnit"/>
        <w:numPr>
          <w:ilvl w:val="0"/>
          <w:numId w:val="7"/>
        </w:numPr>
        <w:spacing w:after="0" w:line="276" w:lineRule="auto"/>
      </w:pPr>
      <w:r w:rsidRPr="000E57E5">
        <w:t xml:space="preserve">Planlægning og forberedelse inkl. </w:t>
      </w:r>
      <w:r w:rsidR="00163BC7">
        <w:t>p</w:t>
      </w:r>
      <w:r w:rsidRPr="000E57E5">
        <w:t>akning af bus og kørsel:</w:t>
      </w:r>
      <w:r w:rsidRPr="000E57E5">
        <w:tab/>
      </w:r>
      <w:r w:rsidRPr="000E57E5">
        <w:tab/>
        <w:t>7.000 DKR</w:t>
      </w:r>
    </w:p>
    <w:p w14:paraId="33E1404E" w14:textId="77777777" w:rsidR="006505E2" w:rsidRPr="000E57E5" w:rsidRDefault="006505E2" w:rsidP="006505E2">
      <w:pPr>
        <w:pStyle w:val="Listeafsnit"/>
        <w:numPr>
          <w:ilvl w:val="0"/>
          <w:numId w:val="7"/>
        </w:numPr>
        <w:spacing w:after="0" w:line="276" w:lineRule="auto"/>
      </w:pPr>
      <w:r w:rsidRPr="000E57E5">
        <w:t>Diverse tryksager samt fornyelse af diverse materialer til standen:</w:t>
      </w:r>
      <w:r w:rsidRPr="000E57E5">
        <w:tab/>
        <w:t>2.000 DKR</w:t>
      </w:r>
    </w:p>
    <w:p w14:paraId="636CC1EE" w14:textId="6C03F7FD" w:rsidR="006505E2" w:rsidRPr="000E57E5" w:rsidRDefault="006505E2" w:rsidP="006505E2">
      <w:pPr>
        <w:pStyle w:val="Listeafsnit"/>
        <w:numPr>
          <w:ilvl w:val="0"/>
          <w:numId w:val="7"/>
        </w:numPr>
        <w:spacing w:after="0" w:line="276" w:lineRule="auto"/>
      </w:pPr>
      <w:r w:rsidRPr="000E57E5">
        <w:t xml:space="preserve">Opsætning og annoncering på SoMe: </w:t>
      </w:r>
      <w:r w:rsidRPr="000E57E5">
        <w:tab/>
      </w:r>
      <w:r w:rsidRPr="000E57E5">
        <w:tab/>
      </w:r>
      <w:r w:rsidRPr="000E57E5">
        <w:tab/>
        <w:t>5.000 DKR</w:t>
      </w:r>
    </w:p>
    <w:p w14:paraId="5E58C03E" w14:textId="77777777" w:rsidR="006505E2" w:rsidRPr="000E57E5" w:rsidRDefault="006505E2" w:rsidP="006505E2">
      <w:pPr>
        <w:pStyle w:val="Listeafsnit"/>
        <w:numPr>
          <w:ilvl w:val="0"/>
          <w:numId w:val="7"/>
        </w:numPr>
        <w:spacing w:after="0" w:line="276" w:lineRule="auto"/>
      </w:pPr>
      <w:r w:rsidRPr="000E57E5">
        <w:t xml:space="preserve">Presse: Pressemeddelelse, Pressekontakt m.m.: </w:t>
      </w:r>
      <w:r w:rsidRPr="000E57E5">
        <w:tab/>
      </w:r>
      <w:r w:rsidRPr="000E57E5">
        <w:tab/>
      </w:r>
      <w:r w:rsidRPr="000E57E5">
        <w:tab/>
        <w:t>5.000 DKR</w:t>
      </w:r>
    </w:p>
    <w:p w14:paraId="0DD4033C" w14:textId="09C0D09E" w:rsidR="006505E2" w:rsidRPr="000E57E5" w:rsidRDefault="006505E2" w:rsidP="006505E2">
      <w:pPr>
        <w:pStyle w:val="Listeafsnit"/>
        <w:numPr>
          <w:ilvl w:val="0"/>
          <w:numId w:val="7"/>
        </w:numPr>
        <w:spacing w:after="0" w:line="276" w:lineRule="auto"/>
      </w:pPr>
      <w:r w:rsidRPr="000E57E5">
        <w:t xml:space="preserve">Transport (diesel, broafgift </w:t>
      </w:r>
      <w:r w:rsidR="00DF1615" w:rsidRPr="000E57E5">
        <w:t>m.m.</w:t>
      </w:r>
      <w:r w:rsidRPr="000E57E5">
        <w:t>):</w:t>
      </w:r>
      <w:r w:rsidRPr="000E57E5">
        <w:tab/>
      </w:r>
      <w:r w:rsidRPr="000E57E5">
        <w:tab/>
      </w:r>
      <w:r w:rsidRPr="000E57E5">
        <w:tab/>
      </w:r>
      <w:r w:rsidRPr="000E57E5">
        <w:tab/>
        <w:t>2.000 DKR</w:t>
      </w:r>
    </w:p>
    <w:p w14:paraId="198CE02D" w14:textId="2FC8D59D" w:rsidR="006505E2" w:rsidRPr="000E57E5" w:rsidRDefault="006505E2" w:rsidP="006505E2">
      <w:pPr>
        <w:pStyle w:val="Listeafsnit"/>
        <w:numPr>
          <w:ilvl w:val="0"/>
          <w:numId w:val="7"/>
        </w:numPr>
        <w:spacing w:after="0" w:line="276" w:lineRule="auto"/>
      </w:pPr>
      <w:r w:rsidRPr="000E57E5">
        <w:t>Forplejning og evt. overnatning:</w:t>
      </w:r>
      <w:r w:rsidRPr="000E57E5">
        <w:tab/>
      </w:r>
      <w:r w:rsidRPr="000E57E5">
        <w:tab/>
      </w:r>
      <w:r w:rsidRPr="000E57E5">
        <w:tab/>
      </w:r>
      <w:r w:rsidRPr="000E57E5">
        <w:tab/>
        <w:t>3.000 DKR</w:t>
      </w:r>
    </w:p>
    <w:p w14:paraId="06C8FBF6" w14:textId="2B2D7CCC" w:rsidR="000E57E5" w:rsidRDefault="006505E2" w:rsidP="000E57E5">
      <w:pPr>
        <w:pStyle w:val="Listeafsnit"/>
        <w:numPr>
          <w:ilvl w:val="0"/>
          <w:numId w:val="7"/>
        </w:numPr>
        <w:spacing w:after="0" w:line="276" w:lineRule="auto"/>
      </w:pPr>
      <w:r w:rsidRPr="000E57E5">
        <w:t>Løn – eksterne sygeplejersker:</w:t>
      </w:r>
      <w:r w:rsidR="00FC60FB">
        <w:t xml:space="preserve">           </w:t>
      </w:r>
      <w:r w:rsidRPr="000E57E5">
        <w:tab/>
      </w:r>
      <w:r w:rsidRPr="000E57E5">
        <w:tab/>
      </w:r>
      <w:r w:rsidRPr="000E57E5">
        <w:tab/>
        <w:t>6.000 DKR</w:t>
      </w:r>
    </w:p>
    <w:p w14:paraId="4F3ED63D" w14:textId="47B5068C" w:rsidR="006505E2" w:rsidRPr="000E57E5" w:rsidRDefault="006505E2" w:rsidP="000E57E5">
      <w:pPr>
        <w:pStyle w:val="Listeafsnit"/>
        <w:numPr>
          <w:ilvl w:val="0"/>
          <w:numId w:val="7"/>
        </w:numPr>
        <w:spacing w:after="0" w:line="276" w:lineRule="auto"/>
      </w:pPr>
      <w:r w:rsidRPr="000E57E5">
        <w:t>Løn – ekstern diætist:</w:t>
      </w:r>
      <w:r w:rsidRPr="000E57E5">
        <w:tab/>
      </w:r>
      <w:r w:rsidRPr="000E57E5">
        <w:tab/>
      </w:r>
      <w:r w:rsidRPr="000E57E5">
        <w:tab/>
      </w:r>
      <w:r w:rsidRPr="000E57E5">
        <w:tab/>
        <w:t xml:space="preserve">6.000 DKR </w:t>
      </w:r>
    </w:p>
    <w:bookmarkEnd w:id="1"/>
    <w:bookmarkEnd w:id="2"/>
    <w:p w14:paraId="13F6CAC3" w14:textId="77777777" w:rsidR="00FC2320" w:rsidRDefault="00FC2320" w:rsidP="00BC46F9">
      <w:pPr>
        <w:rPr>
          <w:b/>
          <w:bCs/>
        </w:rPr>
      </w:pPr>
    </w:p>
    <w:p w14:paraId="55775150" w14:textId="42320501" w:rsidR="002B52CA" w:rsidRDefault="002B52CA" w:rsidP="00BC46F9">
      <w:pPr>
        <w:rPr>
          <w:b/>
          <w:bCs/>
        </w:rPr>
      </w:pPr>
      <w:r>
        <w:rPr>
          <w:b/>
          <w:bCs/>
        </w:rPr>
        <w:t>Momsregistrering</w:t>
      </w:r>
    </w:p>
    <w:p w14:paraId="1DF00EE9" w14:textId="43ED5B5C" w:rsidR="002B52CA" w:rsidRPr="002B52CA" w:rsidRDefault="002B52CA" w:rsidP="00BC46F9">
      <w:r>
        <w:t>Vi er momsregistrerede igennem Diabetesforeningen</w:t>
      </w:r>
      <w:r w:rsidR="001726B0">
        <w:t>.</w:t>
      </w:r>
    </w:p>
    <w:p w14:paraId="065693C6" w14:textId="7DCD54AE" w:rsidR="002B52CA" w:rsidRDefault="002B52CA" w:rsidP="00BC46F9">
      <w:pPr>
        <w:rPr>
          <w:b/>
          <w:bCs/>
        </w:rPr>
      </w:pPr>
    </w:p>
    <w:p w14:paraId="4936A01B" w14:textId="4FA90041" w:rsidR="00FC2320" w:rsidRDefault="00FC2320" w:rsidP="00BC46F9">
      <w:pPr>
        <w:rPr>
          <w:b/>
          <w:bCs/>
        </w:rPr>
      </w:pPr>
    </w:p>
    <w:p w14:paraId="217B8C4A" w14:textId="77777777" w:rsidR="00FC2320" w:rsidRDefault="00FC2320" w:rsidP="00BC46F9">
      <w:pPr>
        <w:rPr>
          <w:b/>
          <w:bCs/>
        </w:rPr>
      </w:pPr>
    </w:p>
    <w:p w14:paraId="75C48165" w14:textId="602B54EF" w:rsidR="00EC1761" w:rsidRDefault="00EC1761" w:rsidP="00BC46F9">
      <w:pPr>
        <w:rPr>
          <w:b/>
          <w:bCs/>
        </w:rPr>
      </w:pPr>
      <w:r>
        <w:rPr>
          <w:b/>
          <w:bCs/>
        </w:rPr>
        <w:lastRenderedPageBreak/>
        <w:t>Frivillige</w:t>
      </w:r>
    </w:p>
    <w:p w14:paraId="79664E48" w14:textId="7030445A" w:rsidR="00EC1761" w:rsidRPr="00EC1761" w:rsidRDefault="00EC1761" w:rsidP="00BC46F9">
      <w:r>
        <w:t xml:space="preserve">Diabetesforeningens lokalafdeling i </w:t>
      </w:r>
      <w:r w:rsidRPr="00AC117A">
        <w:rPr>
          <w:highlight w:val="yellow"/>
        </w:rPr>
        <w:t>(indsæt kommune)</w:t>
      </w:r>
      <w:r>
        <w:t xml:space="preserve"> stiller frivillige til rådighed, der vil bidrage med frivillige arbejdstimer til uddeling af materiale, rådgivning og facilitering. </w:t>
      </w:r>
    </w:p>
    <w:p w14:paraId="69F9F185" w14:textId="77777777" w:rsidR="00EC1761" w:rsidRDefault="00EC1761" w:rsidP="00BC46F9">
      <w:pPr>
        <w:rPr>
          <w:b/>
          <w:bCs/>
        </w:rPr>
      </w:pPr>
    </w:p>
    <w:p w14:paraId="42375CC6" w14:textId="63A05EBF" w:rsidR="00E22255" w:rsidRPr="000C4BB9" w:rsidRDefault="000C4BB9" w:rsidP="00BC46F9">
      <w:pPr>
        <w:rPr>
          <w:b/>
          <w:bCs/>
        </w:rPr>
      </w:pPr>
      <w:r>
        <w:rPr>
          <w:b/>
          <w:bCs/>
        </w:rPr>
        <w:t>Ansøger</w:t>
      </w:r>
    </w:p>
    <w:p w14:paraId="1347C8AC" w14:textId="17CB32F1" w:rsidR="000C4BB9" w:rsidRPr="00AC117A" w:rsidRDefault="000C4BB9" w:rsidP="00BC46F9">
      <w:r w:rsidRPr="00AC117A">
        <w:t xml:space="preserve">Navn: </w:t>
      </w:r>
      <w:r w:rsidRPr="00AC117A">
        <w:rPr>
          <w:highlight w:val="yellow"/>
        </w:rPr>
        <w:t>(indsæt navn på ansøger)</w:t>
      </w:r>
    </w:p>
    <w:p w14:paraId="6A6727C7" w14:textId="36ACF430" w:rsidR="000C4BB9" w:rsidRPr="00AC117A" w:rsidRDefault="000C4BB9" w:rsidP="00BC46F9">
      <w:r w:rsidRPr="00AC117A">
        <w:t xml:space="preserve">Adresse: </w:t>
      </w:r>
      <w:r w:rsidRPr="00AC117A">
        <w:rPr>
          <w:highlight w:val="yellow"/>
        </w:rPr>
        <w:t>(indsæt adresse på ansøger)</w:t>
      </w:r>
    </w:p>
    <w:p w14:paraId="1E7BB0BC" w14:textId="368A675F" w:rsidR="000C4BB9" w:rsidRPr="00AC117A" w:rsidRDefault="000C4BB9" w:rsidP="00BC46F9">
      <w:r w:rsidRPr="00AC117A">
        <w:t xml:space="preserve">Telefon: </w:t>
      </w:r>
      <w:r w:rsidRPr="00AC117A">
        <w:rPr>
          <w:highlight w:val="yellow"/>
        </w:rPr>
        <w:t>(indsæt telefonnummer på ansøger)</w:t>
      </w:r>
    </w:p>
    <w:p w14:paraId="3BD8678F" w14:textId="147B8DFE" w:rsidR="000C4BB9" w:rsidRPr="00AC117A" w:rsidRDefault="000C4BB9" w:rsidP="00BC46F9">
      <w:r w:rsidRPr="00AC117A">
        <w:t xml:space="preserve">E-mail: </w:t>
      </w:r>
      <w:r w:rsidRPr="00AC117A">
        <w:rPr>
          <w:highlight w:val="yellow"/>
        </w:rPr>
        <w:t>(indsæt e-mail på ansøger)</w:t>
      </w:r>
    </w:p>
    <w:p w14:paraId="7AED91AB" w14:textId="77777777" w:rsidR="000C4BB9" w:rsidRPr="000C4BB9" w:rsidRDefault="000C4BB9" w:rsidP="00BC46F9"/>
    <w:p w14:paraId="6FCD60C2" w14:textId="77777777" w:rsidR="007F3093" w:rsidRPr="002E04F5" w:rsidRDefault="007F3093" w:rsidP="007F3093">
      <w:pPr>
        <w:spacing w:after="0" w:line="276" w:lineRule="auto"/>
        <w:rPr>
          <w:b/>
          <w:bCs/>
        </w:rPr>
      </w:pPr>
      <w:r w:rsidRPr="002E04F5">
        <w:rPr>
          <w:b/>
          <w:bCs/>
        </w:rPr>
        <w:t>Om Diabetesforeningen</w:t>
      </w:r>
    </w:p>
    <w:p w14:paraId="5D7925BC" w14:textId="77777777" w:rsidR="00587F45" w:rsidRDefault="007F3093" w:rsidP="007F3093">
      <w:pPr>
        <w:spacing w:after="0" w:line="276" w:lineRule="auto"/>
      </w:pPr>
      <w:r>
        <w:t xml:space="preserve">Diabetesforeningen er en landsdækkende patientforening med 90.000 medlemmer og </w:t>
      </w:r>
      <w:r w:rsidR="00587F45">
        <w:t>90</w:t>
      </w:r>
      <w:r>
        <w:t xml:space="preserve"> lokalforeninger med 1000 aktive frivillige. </w:t>
      </w:r>
    </w:p>
    <w:p w14:paraId="00D059EF" w14:textId="77777777" w:rsidR="00587F45" w:rsidRDefault="00587F45" w:rsidP="007F3093">
      <w:pPr>
        <w:spacing w:after="0" w:line="276" w:lineRule="auto"/>
      </w:pPr>
    </w:p>
    <w:p w14:paraId="3505DE73" w14:textId="228C052F" w:rsidR="007F3093" w:rsidRPr="000B3963" w:rsidRDefault="00225D3D" w:rsidP="007F3093">
      <w:pPr>
        <w:spacing w:after="0" w:line="276" w:lineRule="auto"/>
      </w:pPr>
      <w:r>
        <w:t xml:space="preserve">I Diabetesforeningen kæmper vi for at </w:t>
      </w:r>
      <w:r w:rsidR="008B5454">
        <w:t>komme diabetes til livs.</w:t>
      </w:r>
    </w:p>
    <w:p w14:paraId="033BBEE3" w14:textId="26614BC5" w:rsidR="007F3093" w:rsidRPr="000B3963" w:rsidRDefault="0045155A" w:rsidP="007F3093">
      <w:pPr>
        <w:numPr>
          <w:ilvl w:val="0"/>
          <w:numId w:val="8"/>
        </w:numPr>
        <w:spacing w:after="0" w:line="276" w:lineRule="auto"/>
      </w:pPr>
      <w:r>
        <w:t>O</w:t>
      </w:r>
      <w:r w:rsidR="007F3093" w:rsidRPr="000B3963">
        <w:t xml:space="preserve">pdage sygdommen i tide </w:t>
      </w:r>
    </w:p>
    <w:p w14:paraId="2616BC25" w14:textId="29C92DBB" w:rsidR="007F3093" w:rsidRPr="000B3963" w:rsidRDefault="0045155A" w:rsidP="007F3093">
      <w:pPr>
        <w:numPr>
          <w:ilvl w:val="0"/>
          <w:numId w:val="8"/>
        </w:numPr>
        <w:spacing w:after="0" w:line="276" w:lineRule="auto"/>
      </w:pPr>
      <w:r>
        <w:t>F</w:t>
      </w:r>
      <w:r w:rsidR="007F3093" w:rsidRPr="000B3963">
        <w:t xml:space="preserve">orebygge at den udvikler sig </w:t>
      </w:r>
    </w:p>
    <w:p w14:paraId="1B2FB3BD" w14:textId="77777777" w:rsidR="006F28AF" w:rsidRDefault="0045155A" w:rsidP="007F3093">
      <w:pPr>
        <w:numPr>
          <w:ilvl w:val="0"/>
          <w:numId w:val="8"/>
        </w:numPr>
        <w:spacing w:after="0" w:line="276" w:lineRule="auto"/>
      </w:pPr>
      <w:r>
        <w:t xml:space="preserve">På sigt at </w:t>
      </w:r>
      <w:r w:rsidR="007F3093" w:rsidRPr="000B3963">
        <w:t xml:space="preserve">kunne helbrede den. </w:t>
      </w:r>
    </w:p>
    <w:p w14:paraId="1D1FC5BA" w14:textId="5D0D467E" w:rsidR="007F3093" w:rsidRPr="000B3963" w:rsidRDefault="006C5B61" w:rsidP="007F3093">
      <w:pPr>
        <w:numPr>
          <w:ilvl w:val="0"/>
          <w:numId w:val="8"/>
        </w:numPr>
        <w:spacing w:after="0" w:line="276" w:lineRule="auto"/>
      </w:pPr>
      <w:r>
        <w:t>Og</w:t>
      </w:r>
      <w:r w:rsidR="007F3093" w:rsidRPr="000B3963">
        <w:t xml:space="preserve"> hver dag løfte livskvaliteten for dem med sygdommen inde på livet.</w:t>
      </w:r>
    </w:p>
    <w:p w14:paraId="66F12CBC" w14:textId="77777777" w:rsidR="007F3093" w:rsidRDefault="007F3093" w:rsidP="007F3093">
      <w:pPr>
        <w:spacing w:after="0" w:line="276" w:lineRule="auto"/>
      </w:pPr>
    </w:p>
    <w:p w14:paraId="4D4E2307" w14:textId="77777777" w:rsidR="007F3093" w:rsidRDefault="007F3093" w:rsidP="007F3093">
      <w:pPr>
        <w:spacing w:after="0" w:line="276" w:lineRule="auto"/>
      </w:pPr>
      <w:r>
        <w:t>Diabetesforeningen har i ti år gennemført opsporings- og forebyggelseskampagner og derigennem opbygget erfaringer og relationer til en række samarbejdspartnere som apoteker, sundhedscentre, faglige organisationer, medier og uddannelsessteder. Den viden og de positive resultater er fundamentet for vores videre udbygning af forebyggelses- og opsporingsindsatsen</w:t>
      </w:r>
      <w:bookmarkStart w:id="3" w:name="_Hlk114213829"/>
      <w:r>
        <w:t xml:space="preserve">. </w:t>
      </w:r>
      <w:bookmarkEnd w:id="3"/>
    </w:p>
    <w:p w14:paraId="5B4B8B87" w14:textId="77777777" w:rsidR="007F3093" w:rsidRPr="007F3093" w:rsidRDefault="007F3093" w:rsidP="00BC46F9"/>
    <w:sectPr w:rsidR="007F3093" w:rsidRPr="007F3093" w:rsidSect="000C39F0">
      <w:headerReference w:type="first" r:id="rId15"/>
      <w:footerReference w:type="first" r:id="rId16"/>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6BF4" w14:textId="77777777" w:rsidR="009B4F0C" w:rsidRDefault="009B4F0C" w:rsidP="00BC46F9">
      <w:pPr>
        <w:spacing w:after="0" w:line="240" w:lineRule="auto"/>
      </w:pPr>
      <w:r>
        <w:separator/>
      </w:r>
    </w:p>
  </w:endnote>
  <w:endnote w:type="continuationSeparator" w:id="0">
    <w:p w14:paraId="6B656D3E" w14:textId="77777777" w:rsidR="009B4F0C" w:rsidRDefault="009B4F0C" w:rsidP="00BC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439427"/>
      <w:docPartObj>
        <w:docPartGallery w:val="Page Numbers (Bottom of Page)"/>
        <w:docPartUnique/>
      </w:docPartObj>
    </w:sdtPr>
    <w:sdtEndPr/>
    <w:sdtContent>
      <w:p w14:paraId="63C84560" w14:textId="421CA46B" w:rsidR="000C39F0" w:rsidRDefault="000C39F0">
        <w:pPr>
          <w:pStyle w:val="Sidefod"/>
          <w:jc w:val="right"/>
        </w:pPr>
        <w:r>
          <w:fldChar w:fldCharType="begin"/>
        </w:r>
        <w:r>
          <w:instrText>PAGE   \* MERGEFORMAT</w:instrText>
        </w:r>
        <w:r>
          <w:fldChar w:fldCharType="separate"/>
        </w:r>
        <w:r>
          <w:t>2</w:t>
        </w:r>
        <w:r>
          <w:fldChar w:fldCharType="end"/>
        </w:r>
      </w:p>
    </w:sdtContent>
  </w:sdt>
  <w:p w14:paraId="4626072F" w14:textId="77777777" w:rsidR="000C39F0" w:rsidRDefault="000C39F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56723"/>
      <w:docPartObj>
        <w:docPartGallery w:val="Page Numbers (Bottom of Page)"/>
        <w:docPartUnique/>
      </w:docPartObj>
    </w:sdtPr>
    <w:sdtEndPr/>
    <w:sdtContent>
      <w:p w14:paraId="1925D161" w14:textId="526057F6" w:rsidR="000C39F0" w:rsidRDefault="000C39F0">
        <w:pPr>
          <w:pStyle w:val="Sidefod"/>
          <w:jc w:val="right"/>
        </w:pPr>
        <w:r>
          <w:fldChar w:fldCharType="begin"/>
        </w:r>
        <w:r>
          <w:instrText>PAGE   \* MERGEFORMAT</w:instrText>
        </w:r>
        <w:r>
          <w:fldChar w:fldCharType="separate"/>
        </w:r>
        <w:r>
          <w:t>2</w:t>
        </w:r>
        <w:r>
          <w:fldChar w:fldCharType="end"/>
        </w:r>
      </w:p>
    </w:sdtContent>
  </w:sdt>
  <w:p w14:paraId="603FB8C9" w14:textId="77777777" w:rsidR="000C39F0" w:rsidRDefault="000C39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F81B" w14:textId="77777777" w:rsidR="009B4F0C" w:rsidRDefault="009B4F0C" w:rsidP="00BC46F9">
      <w:pPr>
        <w:spacing w:after="0" w:line="240" w:lineRule="auto"/>
      </w:pPr>
      <w:r>
        <w:separator/>
      </w:r>
    </w:p>
  </w:footnote>
  <w:footnote w:type="continuationSeparator" w:id="0">
    <w:p w14:paraId="7F7BD1DD" w14:textId="77777777" w:rsidR="009B4F0C" w:rsidRDefault="009B4F0C" w:rsidP="00BC46F9">
      <w:pPr>
        <w:spacing w:after="0" w:line="240" w:lineRule="auto"/>
      </w:pPr>
      <w:r>
        <w:continuationSeparator/>
      </w:r>
    </w:p>
  </w:footnote>
  <w:footnote w:id="1">
    <w:p w14:paraId="484194C1" w14:textId="77777777" w:rsidR="00F72912" w:rsidRPr="00214AAC" w:rsidRDefault="00F72912" w:rsidP="00F72912">
      <w:pPr>
        <w:pStyle w:val="Fodnotetekst"/>
        <w:rPr>
          <w:lang w:val="en-US"/>
        </w:rPr>
      </w:pPr>
      <w:r>
        <w:rPr>
          <w:rStyle w:val="Fodnotehenvisning"/>
        </w:rPr>
        <w:footnoteRef/>
      </w:r>
      <w:r w:rsidRPr="00214AAC">
        <w:rPr>
          <w:lang w:val="en-US"/>
        </w:rPr>
        <w:t xml:space="preserve"> https://videncenterfordiabetes.dk/viden-om-diabetes/generelt-om-diabetes/diabetes-i-tal#referencer-63 (2022)</w:t>
      </w:r>
    </w:p>
  </w:footnote>
  <w:footnote w:id="2">
    <w:p w14:paraId="6CC892C9" w14:textId="6F088598" w:rsidR="00214AAC" w:rsidRPr="00214AAC" w:rsidRDefault="00214AAC">
      <w:pPr>
        <w:pStyle w:val="Fodnotetekst"/>
        <w:rPr>
          <w:lang w:val="en-US"/>
        </w:rPr>
      </w:pPr>
      <w:r>
        <w:rPr>
          <w:rStyle w:val="Fodnotehenvisning"/>
        </w:rPr>
        <w:footnoteRef/>
      </w:r>
      <w:r w:rsidRPr="00214AAC">
        <w:rPr>
          <w:lang w:val="en-US"/>
        </w:rPr>
        <w:t xml:space="preserve"> https://videncenterfordiabetes.dk/viden-om-diabetes/generelt-om-diabetes/diabetes-i-tal#referencer-63 (2022)</w:t>
      </w:r>
    </w:p>
  </w:footnote>
  <w:footnote w:id="3">
    <w:p w14:paraId="0D992BBF" w14:textId="77777777" w:rsidR="00BC46F9" w:rsidRPr="002405D2" w:rsidRDefault="00BC46F9" w:rsidP="00BC46F9">
      <w:pPr>
        <w:pStyle w:val="Fodnotetekst"/>
        <w:rPr>
          <w:lang w:val="en-US"/>
        </w:rPr>
      </w:pPr>
      <w:r>
        <w:rPr>
          <w:rStyle w:val="Fodnotehenvisning"/>
        </w:rPr>
        <w:footnoteRef/>
      </w:r>
      <w:r w:rsidRPr="002405D2">
        <w:rPr>
          <w:lang w:val="en-US"/>
        </w:rPr>
        <w:t xml:space="preserve"> </w:t>
      </w:r>
      <w:r>
        <w:rPr>
          <w:lang w:val="en-US"/>
        </w:rPr>
        <w:t>Diabetes Impact Study, 2015</w:t>
      </w:r>
    </w:p>
  </w:footnote>
  <w:footnote w:id="4">
    <w:p w14:paraId="127D7110" w14:textId="77777777" w:rsidR="00C41F1C" w:rsidRPr="00BD57D5" w:rsidRDefault="00C41F1C" w:rsidP="00C41F1C">
      <w:pPr>
        <w:pStyle w:val="Fodnotetekst"/>
        <w:rPr>
          <w:lang w:val="en-US"/>
        </w:rPr>
      </w:pPr>
      <w:r>
        <w:rPr>
          <w:rStyle w:val="Fodnotehenvisning"/>
        </w:rPr>
        <w:footnoteRef/>
      </w:r>
      <w:r w:rsidRPr="00BD57D5">
        <w:rPr>
          <w:lang w:val="en-US"/>
        </w:rPr>
        <w:t xml:space="preserve"> </w:t>
      </w:r>
      <w:r w:rsidR="00B46C7E">
        <w:fldChar w:fldCharType="begin"/>
      </w:r>
      <w:r w:rsidR="00B46C7E" w:rsidRPr="00B46C7E">
        <w:rPr>
          <w:lang w:val="en-US"/>
        </w:rPr>
        <w:instrText>HYPERLINK "https://www.dst.dk/da/Statistik/emner/borgere/sundhed/laegebesoeg"</w:instrText>
      </w:r>
      <w:r w:rsidR="00B46C7E">
        <w:fldChar w:fldCharType="separate"/>
      </w:r>
      <w:r w:rsidRPr="00BD57D5">
        <w:rPr>
          <w:rStyle w:val="Hyperlink"/>
          <w:lang w:val="en-US"/>
        </w:rPr>
        <w:t>https://www.dst.dk/da/Statistik/emner/borgere/sundhed/laegebesoeg</w:t>
      </w:r>
      <w:r w:rsidR="00B46C7E">
        <w:rPr>
          <w:rStyle w:val="Hyperlink"/>
          <w:lang w:val="en-US"/>
        </w:rPr>
        <w:fldChar w:fldCharType="end"/>
      </w:r>
    </w:p>
  </w:footnote>
  <w:footnote w:id="5">
    <w:p w14:paraId="71672A8E" w14:textId="77777777" w:rsidR="00C41F1C" w:rsidRPr="008B7AD8" w:rsidRDefault="00C41F1C" w:rsidP="00C41F1C">
      <w:pPr>
        <w:pStyle w:val="Fodnotetekst"/>
        <w:rPr>
          <w:lang w:val="en-US"/>
        </w:rPr>
      </w:pPr>
      <w:r>
        <w:rPr>
          <w:rStyle w:val="Fodnotehenvisning"/>
        </w:rPr>
        <w:footnoteRef/>
      </w:r>
      <w:r w:rsidRPr="00FA1E95">
        <w:rPr>
          <w:lang w:val="en-US"/>
        </w:rPr>
        <w:t xml:space="preserve"> </w:t>
      </w:r>
      <w:r w:rsidRPr="008B7AD8">
        <w:rPr>
          <w:lang w:val="en-US"/>
        </w:rPr>
        <w:t>https://diabetes.dk/aktuelt/nyheder/nyhedsarkiv/2017/tidlig-opsporing-kan-nedsaette-doedelighed-og-risiko-for-hjertesygdom.aspx</w:t>
      </w:r>
    </w:p>
    <w:p w14:paraId="1DD88F2F" w14:textId="77777777" w:rsidR="00C41F1C" w:rsidRPr="00FA1E95" w:rsidRDefault="00C41F1C" w:rsidP="00C41F1C">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BF83" w14:textId="4FBBE87D" w:rsidR="00F50E1D" w:rsidRDefault="00F72912">
    <w:pPr>
      <w:pStyle w:val="Sidehoved"/>
    </w:pPr>
    <w:r>
      <w:rPr>
        <w:noProof/>
      </w:rPr>
      <w:drawing>
        <wp:anchor distT="0" distB="0" distL="0" distR="0" simplePos="0" relativeHeight="251658240" behindDoc="0" locked="0" layoutInCell="1" allowOverlap="1" wp14:anchorId="4FEAD484" wp14:editId="73C460A1">
          <wp:simplePos x="0" y="0"/>
          <wp:positionH relativeFrom="page">
            <wp:posOffset>5230495</wp:posOffset>
          </wp:positionH>
          <wp:positionV relativeFrom="page">
            <wp:posOffset>464185</wp:posOffset>
          </wp:positionV>
          <wp:extent cx="2016125" cy="443230"/>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443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4461"/>
    <w:multiLevelType w:val="hybridMultilevel"/>
    <w:tmpl w:val="29F069CC"/>
    <w:lvl w:ilvl="0" w:tplc="EF0C60F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AD442B"/>
    <w:multiLevelType w:val="hybridMultilevel"/>
    <w:tmpl w:val="AF0E4668"/>
    <w:lvl w:ilvl="0" w:tplc="8196FB70">
      <w:start w:val="1"/>
      <w:numFmt w:val="bullet"/>
      <w:lvlText w:val="•"/>
      <w:lvlJc w:val="left"/>
      <w:pPr>
        <w:tabs>
          <w:tab w:val="num" w:pos="360"/>
        </w:tabs>
        <w:ind w:left="360" w:hanging="360"/>
      </w:pPr>
      <w:rPr>
        <w:rFonts w:ascii="Arial" w:hAnsi="Arial" w:hint="default"/>
      </w:rPr>
    </w:lvl>
    <w:lvl w:ilvl="1" w:tplc="80C6D53E">
      <w:start w:val="1"/>
      <w:numFmt w:val="bullet"/>
      <w:lvlText w:val="•"/>
      <w:lvlJc w:val="left"/>
      <w:pPr>
        <w:tabs>
          <w:tab w:val="num" w:pos="1080"/>
        </w:tabs>
        <w:ind w:left="1080" w:hanging="360"/>
      </w:pPr>
      <w:rPr>
        <w:rFonts w:ascii="Arial" w:hAnsi="Arial" w:hint="default"/>
      </w:rPr>
    </w:lvl>
    <w:lvl w:ilvl="2" w:tplc="4B045A6E">
      <w:start w:val="1"/>
      <w:numFmt w:val="bullet"/>
      <w:lvlText w:val="•"/>
      <w:lvlJc w:val="left"/>
      <w:pPr>
        <w:tabs>
          <w:tab w:val="num" w:pos="1800"/>
        </w:tabs>
        <w:ind w:left="1800" w:hanging="360"/>
      </w:pPr>
      <w:rPr>
        <w:rFonts w:ascii="Arial" w:hAnsi="Arial" w:hint="default"/>
      </w:rPr>
    </w:lvl>
    <w:lvl w:ilvl="3" w:tplc="A596F004" w:tentative="1">
      <w:start w:val="1"/>
      <w:numFmt w:val="bullet"/>
      <w:lvlText w:val="•"/>
      <w:lvlJc w:val="left"/>
      <w:pPr>
        <w:tabs>
          <w:tab w:val="num" w:pos="2520"/>
        </w:tabs>
        <w:ind w:left="2520" w:hanging="360"/>
      </w:pPr>
      <w:rPr>
        <w:rFonts w:ascii="Arial" w:hAnsi="Arial" w:hint="default"/>
      </w:rPr>
    </w:lvl>
    <w:lvl w:ilvl="4" w:tplc="635A0F96" w:tentative="1">
      <w:start w:val="1"/>
      <w:numFmt w:val="bullet"/>
      <w:lvlText w:val="•"/>
      <w:lvlJc w:val="left"/>
      <w:pPr>
        <w:tabs>
          <w:tab w:val="num" w:pos="3240"/>
        </w:tabs>
        <w:ind w:left="3240" w:hanging="360"/>
      </w:pPr>
      <w:rPr>
        <w:rFonts w:ascii="Arial" w:hAnsi="Arial" w:hint="default"/>
      </w:rPr>
    </w:lvl>
    <w:lvl w:ilvl="5" w:tplc="506EF0F2" w:tentative="1">
      <w:start w:val="1"/>
      <w:numFmt w:val="bullet"/>
      <w:lvlText w:val="•"/>
      <w:lvlJc w:val="left"/>
      <w:pPr>
        <w:tabs>
          <w:tab w:val="num" w:pos="3960"/>
        </w:tabs>
        <w:ind w:left="3960" w:hanging="360"/>
      </w:pPr>
      <w:rPr>
        <w:rFonts w:ascii="Arial" w:hAnsi="Arial" w:hint="default"/>
      </w:rPr>
    </w:lvl>
    <w:lvl w:ilvl="6" w:tplc="2C203658" w:tentative="1">
      <w:start w:val="1"/>
      <w:numFmt w:val="bullet"/>
      <w:lvlText w:val="•"/>
      <w:lvlJc w:val="left"/>
      <w:pPr>
        <w:tabs>
          <w:tab w:val="num" w:pos="4680"/>
        </w:tabs>
        <w:ind w:left="4680" w:hanging="360"/>
      </w:pPr>
      <w:rPr>
        <w:rFonts w:ascii="Arial" w:hAnsi="Arial" w:hint="default"/>
      </w:rPr>
    </w:lvl>
    <w:lvl w:ilvl="7" w:tplc="4FE0D05A" w:tentative="1">
      <w:start w:val="1"/>
      <w:numFmt w:val="bullet"/>
      <w:lvlText w:val="•"/>
      <w:lvlJc w:val="left"/>
      <w:pPr>
        <w:tabs>
          <w:tab w:val="num" w:pos="5400"/>
        </w:tabs>
        <w:ind w:left="5400" w:hanging="360"/>
      </w:pPr>
      <w:rPr>
        <w:rFonts w:ascii="Arial" w:hAnsi="Arial" w:hint="default"/>
      </w:rPr>
    </w:lvl>
    <w:lvl w:ilvl="8" w:tplc="B3D45C9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10038FF"/>
    <w:multiLevelType w:val="hybridMultilevel"/>
    <w:tmpl w:val="7CDA4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A35D25"/>
    <w:multiLevelType w:val="hybridMultilevel"/>
    <w:tmpl w:val="3FA64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1C5F00"/>
    <w:multiLevelType w:val="hybridMultilevel"/>
    <w:tmpl w:val="BEDCB61E"/>
    <w:lvl w:ilvl="0" w:tplc="E0ACD5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940ACD"/>
    <w:multiLevelType w:val="hybridMultilevel"/>
    <w:tmpl w:val="1EFAC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A341A1"/>
    <w:multiLevelType w:val="hybridMultilevel"/>
    <w:tmpl w:val="E4483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6DC70C9"/>
    <w:multiLevelType w:val="hybridMultilevel"/>
    <w:tmpl w:val="581A4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443E41"/>
    <w:multiLevelType w:val="hybridMultilevel"/>
    <w:tmpl w:val="F8185672"/>
    <w:lvl w:ilvl="0" w:tplc="3A02DE4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3020F0"/>
    <w:multiLevelType w:val="hybridMultilevel"/>
    <w:tmpl w:val="7BF6F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906651">
    <w:abstractNumId w:val="7"/>
  </w:num>
  <w:num w:numId="2" w16cid:durableId="822159443">
    <w:abstractNumId w:val="3"/>
  </w:num>
  <w:num w:numId="3" w16cid:durableId="1176771332">
    <w:abstractNumId w:val="2"/>
  </w:num>
  <w:num w:numId="4" w16cid:durableId="1457144903">
    <w:abstractNumId w:val="6"/>
  </w:num>
  <w:num w:numId="5" w16cid:durableId="741371214">
    <w:abstractNumId w:val="5"/>
  </w:num>
  <w:num w:numId="6" w16cid:durableId="460997020">
    <w:abstractNumId w:val="9"/>
  </w:num>
  <w:num w:numId="7" w16cid:durableId="1651324003">
    <w:abstractNumId w:val="4"/>
  </w:num>
  <w:num w:numId="8" w16cid:durableId="1537692902">
    <w:abstractNumId w:val="1"/>
  </w:num>
  <w:num w:numId="9" w16cid:durableId="2062828320">
    <w:abstractNumId w:val="0"/>
  </w:num>
  <w:num w:numId="10" w16cid:durableId="482046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F9"/>
    <w:rsid w:val="000069E7"/>
    <w:rsid w:val="000153F1"/>
    <w:rsid w:val="0002211E"/>
    <w:rsid w:val="00032B14"/>
    <w:rsid w:val="000902BD"/>
    <w:rsid w:val="000C04B8"/>
    <w:rsid w:val="000C39F0"/>
    <w:rsid w:val="000C4BB9"/>
    <w:rsid w:val="000E57E5"/>
    <w:rsid w:val="00163BC7"/>
    <w:rsid w:val="001726B0"/>
    <w:rsid w:val="00194728"/>
    <w:rsid w:val="001D06A0"/>
    <w:rsid w:val="001E41C5"/>
    <w:rsid w:val="00214AAC"/>
    <w:rsid w:val="00216AF3"/>
    <w:rsid w:val="00225D3D"/>
    <w:rsid w:val="002B52CA"/>
    <w:rsid w:val="002C1FAD"/>
    <w:rsid w:val="002D4FFD"/>
    <w:rsid w:val="00330206"/>
    <w:rsid w:val="00343DCC"/>
    <w:rsid w:val="00385872"/>
    <w:rsid w:val="00395E2B"/>
    <w:rsid w:val="0045155A"/>
    <w:rsid w:val="00463EFA"/>
    <w:rsid w:val="0048155E"/>
    <w:rsid w:val="004B39B5"/>
    <w:rsid w:val="004D05F0"/>
    <w:rsid w:val="00553DA1"/>
    <w:rsid w:val="00554EFC"/>
    <w:rsid w:val="00587F45"/>
    <w:rsid w:val="005E516E"/>
    <w:rsid w:val="00600692"/>
    <w:rsid w:val="00620F89"/>
    <w:rsid w:val="006505E2"/>
    <w:rsid w:val="00675EBA"/>
    <w:rsid w:val="006C5B61"/>
    <w:rsid w:val="006F28AF"/>
    <w:rsid w:val="00707450"/>
    <w:rsid w:val="00720DAD"/>
    <w:rsid w:val="00722DC3"/>
    <w:rsid w:val="00770E04"/>
    <w:rsid w:val="00780DE6"/>
    <w:rsid w:val="0079049E"/>
    <w:rsid w:val="007F3093"/>
    <w:rsid w:val="00806C48"/>
    <w:rsid w:val="0083237E"/>
    <w:rsid w:val="0083578E"/>
    <w:rsid w:val="008469B5"/>
    <w:rsid w:val="0087303D"/>
    <w:rsid w:val="008741A9"/>
    <w:rsid w:val="008B5454"/>
    <w:rsid w:val="008C3317"/>
    <w:rsid w:val="008E350D"/>
    <w:rsid w:val="009A2AE5"/>
    <w:rsid w:val="009B4F0C"/>
    <w:rsid w:val="009C19B3"/>
    <w:rsid w:val="00A05A1E"/>
    <w:rsid w:val="00A11EF0"/>
    <w:rsid w:val="00A23F88"/>
    <w:rsid w:val="00A56EDB"/>
    <w:rsid w:val="00AA528D"/>
    <w:rsid w:val="00AC117A"/>
    <w:rsid w:val="00B46C7E"/>
    <w:rsid w:val="00B64BDE"/>
    <w:rsid w:val="00B75B3D"/>
    <w:rsid w:val="00B82439"/>
    <w:rsid w:val="00BC46F9"/>
    <w:rsid w:val="00BF50E6"/>
    <w:rsid w:val="00C41F1C"/>
    <w:rsid w:val="00C760BD"/>
    <w:rsid w:val="00C80EF5"/>
    <w:rsid w:val="00C8503C"/>
    <w:rsid w:val="00CA7750"/>
    <w:rsid w:val="00CD6BE2"/>
    <w:rsid w:val="00CF0102"/>
    <w:rsid w:val="00D05DF0"/>
    <w:rsid w:val="00D2642E"/>
    <w:rsid w:val="00D91860"/>
    <w:rsid w:val="00DA1B8D"/>
    <w:rsid w:val="00DB10C5"/>
    <w:rsid w:val="00DB1F57"/>
    <w:rsid w:val="00DE6874"/>
    <w:rsid w:val="00DF1615"/>
    <w:rsid w:val="00E22255"/>
    <w:rsid w:val="00E30F6B"/>
    <w:rsid w:val="00E43C72"/>
    <w:rsid w:val="00E949C9"/>
    <w:rsid w:val="00EC10E9"/>
    <w:rsid w:val="00EC1761"/>
    <w:rsid w:val="00F27B24"/>
    <w:rsid w:val="00F50E1D"/>
    <w:rsid w:val="00F72912"/>
    <w:rsid w:val="00FC2320"/>
    <w:rsid w:val="00FC60FB"/>
    <w:rsid w:val="00FF59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0E847"/>
  <w15:chartTrackingRefBased/>
  <w15:docId w15:val="{E2574BDF-923B-4E34-8EEB-F66DA5FE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C46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C46F9"/>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BC46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46F9"/>
  </w:style>
  <w:style w:type="paragraph" w:styleId="Sidefod">
    <w:name w:val="footer"/>
    <w:basedOn w:val="Normal"/>
    <w:link w:val="SidefodTegn"/>
    <w:uiPriority w:val="99"/>
    <w:unhideWhenUsed/>
    <w:rsid w:val="00BC46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46F9"/>
  </w:style>
  <w:style w:type="paragraph" w:styleId="Listeafsnit">
    <w:name w:val="List Paragraph"/>
    <w:basedOn w:val="Normal"/>
    <w:uiPriority w:val="34"/>
    <w:qFormat/>
    <w:rsid w:val="00BC46F9"/>
    <w:pPr>
      <w:ind w:left="720"/>
      <w:contextualSpacing/>
    </w:pPr>
  </w:style>
  <w:style w:type="paragraph" w:styleId="Fodnotetekst">
    <w:name w:val="footnote text"/>
    <w:basedOn w:val="Normal"/>
    <w:link w:val="FodnotetekstTegn"/>
    <w:uiPriority w:val="99"/>
    <w:semiHidden/>
    <w:unhideWhenUsed/>
    <w:rsid w:val="00BC46F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C46F9"/>
    <w:rPr>
      <w:sz w:val="20"/>
      <w:szCs w:val="20"/>
    </w:rPr>
  </w:style>
  <w:style w:type="character" w:styleId="Fodnotehenvisning">
    <w:name w:val="footnote reference"/>
    <w:basedOn w:val="Standardskrifttypeiafsnit"/>
    <w:uiPriority w:val="99"/>
    <w:semiHidden/>
    <w:unhideWhenUsed/>
    <w:rsid w:val="00BC46F9"/>
    <w:rPr>
      <w:vertAlign w:val="superscript"/>
    </w:rPr>
  </w:style>
  <w:style w:type="character" w:styleId="Kommentarhenvisning">
    <w:name w:val="annotation reference"/>
    <w:basedOn w:val="Standardskrifttypeiafsnit"/>
    <w:uiPriority w:val="99"/>
    <w:semiHidden/>
    <w:unhideWhenUsed/>
    <w:rsid w:val="00A23F88"/>
    <w:rPr>
      <w:sz w:val="16"/>
      <w:szCs w:val="16"/>
    </w:rPr>
  </w:style>
  <w:style w:type="paragraph" w:styleId="Kommentartekst">
    <w:name w:val="annotation text"/>
    <w:basedOn w:val="Normal"/>
    <w:link w:val="KommentartekstTegn"/>
    <w:uiPriority w:val="99"/>
    <w:unhideWhenUsed/>
    <w:rsid w:val="00A23F88"/>
    <w:pPr>
      <w:spacing w:line="240" w:lineRule="auto"/>
    </w:pPr>
    <w:rPr>
      <w:sz w:val="20"/>
      <w:szCs w:val="20"/>
    </w:rPr>
  </w:style>
  <w:style w:type="character" w:customStyle="1" w:styleId="KommentartekstTegn">
    <w:name w:val="Kommentartekst Tegn"/>
    <w:basedOn w:val="Standardskrifttypeiafsnit"/>
    <w:link w:val="Kommentartekst"/>
    <w:uiPriority w:val="99"/>
    <w:rsid w:val="00A23F88"/>
    <w:rPr>
      <w:sz w:val="20"/>
      <w:szCs w:val="20"/>
    </w:rPr>
  </w:style>
  <w:style w:type="paragraph" w:styleId="Kommentaremne">
    <w:name w:val="annotation subject"/>
    <w:basedOn w:val="Kommentartekst"/>
    <w:next w:val="Kommentartekst"/>
    <w:link w:val="KommentaremneTegn"/>
    <w:uiPriority w:val="99"/>
    <w:semiHidden/>
    <w:unhideWhenUsed/>
    <w:rsid w:val="00A23F88"/>
    <w:rPr>
      <w:b/>
      <w:bCs/>
    </w:rPr>
  </w:style>
  <w:style w:type="character" w:customStyle="1" w:styleId="KommentaremneTegn">
    <w:name w:val="Kommentaremne Tegn"/>
    <w:basedOn w:val="KommentartekstTegn"/>
    <w:link w:val="Kommentaremne"/>
    <w:uiPriority w:val="99"/>
    <w:semiHidden/>
    <w:rsid w:val="00A23F88"/>
    <w:rPr>
      <w:b/>
      <w:bCs/>
      <w:sz w:val="20"/>
      <w:szCs w:val="20"/>
    </w:rPr>
  </w:style>
  <w:style w:type="character" w:styleId="Hyperlink">
    <w:name w:val="Hyperlink"/>
    <w:basedOn w:val="Standardskrifttypeiafsnit"/>
    <w:uiPriority w:val="99"/>
    <w:unhideWhenUsed/>
    <w:rsid w:val="00A23F88"/>
    <w:rPr>
      <w:color w:val="0563C1" w:themeColor="hyperlink"/>
      <w:u w:val="single"/>
    </w:rPr>
  </w:style>
  <w:style w:type="character" w:styleId="Ulstomtale">
    <w:name w:val="Unresolved Mention"/>
    <w:basedOn w:val="Standardskrifttypeiafsnit"/>
    <w:uiPriority w:val="99"/>
    <w:semiHidden/>
    <w:unhideWhenUsed/>
    <w:rsid w:val="00A23F88"/>
    <w:rPr>
      <w:color w:val="605E5C"/>
      <w:shd w:val="clear" w:color="auto" w:fill="E1DFDD"/>
    </w:rPr>
  </w:style>
  <w:style w:type="character" w:styleId="BesgtLink">
    <w:name w:val="FollowedHyperlink"/>
    <w:basedOn w:val="Standardskrifttypeiafsnit"/>
    <w:uiPriority w:val="99"/>
    <w:semiHidden/>
    <w:unhideWhenUsed/>
    <w:rsid w:val="008C3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iabetes.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abetes.dk/forskning/viden-om-diabetes/diabetesrisiko-i-din-kommune" TargetMode="External"/><Relationship Id="rId14" Type="http://schemas.openxmlformats.org/officeDocument/2006/relationships/hyperlink" Target="https://diabetes.dk/diabetes-2/mod-andre/motivationsgrupper/find-motivationsgruppe-naer-d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79D2-CE20-429B-8FF2-E17BD0C7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1470</Words>
  <Characters>8974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Odgaard</dc:creator>
  <cp:keywords/>
  <dc:description/>
  <cp:lastModifiedBy>Anne Kaehne</cp:lastModifiedBy>
  <cp:revision>3</cp:revision>
  <cp:lastPrinted>2023-03-14T13:40:00Z</cp:lastPrinted>
  <dcterms:created xsi:type="dcterms:W3CDTF">2023-03-16T08:00:00Z</dcterms:created>
  <dcterms:modified xsi:type="dcterms:W3CDTF">2023-03-16T08:01:00Z</dcterms:modified>
</cp:coreProperties>
</file>